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94" w:rsidRDefault="00D206BD" w:rsidP="00225D94">
      <w:pPr>
        <w:jc w:val="center"/>
        <w:rPr>
          <w:rFonts w:cstheme="minorHAnsi"/>
          <w:b/>
          <w:sz w:val="28"/>
          <w:szCs w:val="28"/>
        </w:rPr>
      </w:pPr>
      <w:r w:rsidRPr="00225D94">
        <w:rPr>
          <w:rFonts w:cstheme="minorHAnsi"/>
          <w:b/>
          <w:sz w:val="28"/>
          <w:szCs w:val="28"/>
        </w:rPr>
        <w:t xml:space="preserve">Μάλτα στο Νησί των Ιπποτών 4 μέρες </w:t>
      </w:r>
    </w:p>
    <w:p w:rsidR="00D206BD" w:rsidRPr="00225D94" w:rsidRDefault="00D206BD" w:rsidP="00225D94">
      <w:pPr>
        <w:jc w:val="center"/>
        <w:rPr>
          <w:rFonts w:cstheme="minorHAnsi"/>
          <w:b/>
          <w:sz w:val="28"/>
          <w:szCs w:val="28"/>
        </w:rPr>
      </w:pPr>
      <w:r w:rsidRPr="00225D94">
        <w:rPr>
          <w:rFonts w:cstheme="minorHAnsi"/>
          <w:b/>
          <w:sz w:val="28"/>
          <w:szCs w:val="28"/>
        </w:rPr>
        <w:t>26</w:t>
      </w:r>
      <w:r w:rsidR="00225D94">
        <w:rPr>
          <w:rFonts w:cstheme="minorHAnsi"/>
          <w:b/>
          <w:sz w:val="28"/>
          <w:szCs w:val="28"/>
        </w:rPr>
        <w:t xml:space="preserve">.10 – </w:t>
      </w:r>
      <w:r w:rsidRPr="00225D94">
        <w:rPr>
          <w:rFonts w:cstheme="minorHAnsi"/>
          <w:b/>
          <w:sz w:val="28"/>
          <w:szCs w:val="28"/>
        </w:rPr>
        <w:t>29</w:t>
      </w:r>
      <w:r w:rsidR="00225D94">
        <w:rPr>
          <w:rFonts w:cstheme="minorHAnsi"/>
          <w:b/>
          <w:sz w:val="28"/>
          <w:szCs w:val="28"/>
        </w:rPr>
        <w:t>.</w:t>
      </w:r>
      <w:r w:rsidRPr="00225D94">
        <w:rPr>
          <w:rFonts w:cstheme="minorHAnsi"/>
          <w:b/>
          <w:sz w:val="28"/>
          <w:szCs w:val="28"/>
        </w:rPr>
        <w:t>10</w:t>
      </w:r>
      <w:r w:rsidR="00225D94">
        <w:rPr>
          <w:rFonts w:cstheme="minorHAnsi"/>
          <w:b/>
          <w:sz w:val="28"/>
          <w:szCs w:val="28"/>
        </w:rPr>
        <w:t>.</w:t>
      </w:r>
      <w:r w:rsidRPr="00225D94">
        <w:rPr>
          <w:rFonts w:cstheme="minorHAnsi"/>
          <w:b/>
          <w:sz w:val="28"/>
          <w:szCs w:val="28"/>
        </w:rPr>
        <w:t>23. Αεροπορικώς</w:t>
      </w:r>
    </w:p>
    <w:p w:rsidR="00D206BD" w:rsidRDefault="00D206BD" w:rsidP="00D206BD">
      <w:pPr>
        <w:rPr>
          <w:b/>
        </w:rPr>
      </w:pPr>
    </w:p>
    <w:p w:rsidR="00D206BD" w:rsidRPr="00ED03C6" w:rsidRDefault="00D206BD" w:rsidP="00225D94">
      <w:pPr>
        <w:spacing w:line="360" w:lineRule="auto"/>
        <w:jc w:val="both"/>
        <w:rPr>
          <w:b/>
          <w:bCs/>
          <w:sz w:val="24"/>
          <w:szCs w:val="24"/>
        </w:rPr>
      </w:pPr>
      <w:r w:rsidRPr="00ED03C6">
        <w:rPr>
          <w:b/>
          <w:bCs/>
          <w:sz w:val="24"/>
          <w:szCs w:val="24"/>
        </w:rPr>
        <w:t>1η Μέρα | Απευθείας πτήση για Μάλτα, περιήγηση πόλης / κήποι Μπαράκα</w:t>
      </w:r>
    </w:p>
    <w:p w:rsidR="00D206BD" w:rsidRPr="00ED03C6" w:rsidRDefault="00D206BD" w:rsidP="00225D94">
      <w:pPr>
        <w:spacing w:line="360" w:lineRule="auto"/>
        <w:jc w:val="both"/>
        <w:rPr>
          <w:sz w:val="24"/>
          <w:szCs w:val="24"/>
        </w:rPr>
      </w:pPr>
      <w:r w:rsidRPr="00ED03C6">
        <w:rPr>
          <w:sz w:val="24"/>
          <w:szCs w:val="24"/>
        </w:rPr>
        <w:t xml:space="preserve">Συγκέντρωση νωρίς το πρωί στο αεροδρόμιο "ΜΑΚΕΔΟΝΙΑ", έλεγχος εισιτηρίων και απευθείας πτήση για την καρδιά της Μεσογείου, τη Μάλτα, πολιτιστική πρωτεύουσα της Ευρώπης για το 2018, ένα νησί που αποτελεί μια πανδαισία χρωμάτων και αρωμάτων. Κατά την άφιξή μας, θα γνωριστούμε με το συνοδό μας, ο οποίος έχει πραγματοποιήσει το συγκεκριμένο ταξίδι επανειλημμένα, γνωρίζει τα μέρη, τις τοπικές παραδόσεις και τη νοοτροπία των κατοίκων και στη συνέχεια ξεκινάμε την ξενάγηση στην περίφημη πρωτεύουσα του τάγματος των Ιπποτών του Αγ. Ιωάννη, τη Βαλέτα. Η Βαλέτα είναι οχυρωμένη, χτισμένη πάνω σε ένα στενό ακρωτήρι, πλαισιωμένη από δύο φυσικά λιμάνια και διαθέτει και ένα περήφανο φρούριο, το </w:t>
      </w:r>
      <w:proofErr w:type="spellStart"/>
      <w:r w:rsidRPr="00ED03C6">
        <w:rPr>
          <w:sz w:val="24"/>
          <w:szCs w:val="24"/>
        </w:rPr>
        <w:t>Saint</w:t>
      </w:r>
      <w:proofErr w:type="spellEnd"/>
      <w:r w:rsidRPr="00ED03C6">
        <w:rPr>
          <w:sz w:val="24"/>
          <w:szCs w:val="24"/>
        </w:rPr>
        <w:t xml:space="preserve"> </w:t>
      </w:r>
      <w:proofErr w:type="spellStart"/>
      <w:r w:rsidRPr="00ED03C6">
        <w:rPr>
          <w:sz w:val="24"/>
          <w:szCs w:val="24"/>
        </w:rPr>
        <w:t>Elmo</w:t>
      </w:r>
      <w:proofErr w:type="spellEnd"/>
      <w:r w:rsidRPr="00ED03C6">
        <w:rPr>
          <w:sz w:val="24"/>
          <w:szCs w:val="24"/>
        </w:rPr>
        <w:t xml:space="preserve">. Η πόλη χτίστηκε από τους Ιππότες του Τάγματος του Αγίου Ιωάννη μετά τη Μεγάλη Πολιορκία των Οθωμανών του 1565. Η ξενάγηση γίνεται με τα πόδια, γιατί η κυκλοφορία των αυτοκινήτων απαγορεύεται στο τμήμα της Παλιάς Πόλης. Πρόκειται για μια μοναδική </w:t>
      </w:r>
      <w:proofErr w:type="spellStart"/>
      <w:r w:rsidRPr="00ED03C6">
        <w:rPr>
          <w:sz w:val="24"/>
          <w:szCs w:val="24"/>
        </w:rPr>
        <w:t>καστρούπολη</w:t>
      </w:r>
      <w:proofErr w:type="spellEnd"/>
      <w:r w:rsidRPr="00ED03C6">
        <w:rPr>
          <w:sz w:val="24"/>
          <w:szCs w:val="24"/>
        </w:rPr>
        <w:t xml:space="preserve"> με ιδιαίτερη ιστορική σημασία και απεριόριστη ομορφιά. Θα περπατήσουμε στα στενά γραφικά δρομάκια και θα απολαύσουμε τα στοιχεία μιας άλλη εποχής. Θα θαυμάσουμε τους κήπους Μπαράκα, απ’ όπου θα δούμε την πανοραμική θέα των δύο φυσικών λιμανιών της Μάλτας και των τριών ιστορικών πόλεων που συνδέονται με τις δύο μεγάλες πολιορκίες του 1565 και 1942. Αν και το ταξίδι στον χρόνο είναι κάτι ανέφικτο, αυτή η βόλτα στις </w:t>
      </w:r>
      <w:proofErr w:type="spellStart"/>
      <w:r w:rsidRPr="00ED03C6">
        <w:rPr>
          <w:sz w:val="24"/>
          <w:szCs w:val="24"/>
        </w:rPr>
        <w:t>καστροπολιτείες</w:t>
      </w:r>
      <w:proofErr w:type="spellEnd"/>
      <w:r w:rsidRPr="00ED03C6">
        <w:rPr>
          <w:sz w:val="24"/>
          <w:szCs w:val="24"/>
        </w:rPr>
        <w:t xml:space="preserve"> του νησιού, είναι ένα αληθινό βύθισμα στο παρελθόν. Θα περπατήσουμε ακόμη στον κεντρικό πεζόδρομό της, την </w:t>
      </w:r>
      <w:proofErr w:type="spellStart"/>
      <w:r w:rsidRPr="00ED03C6">
        <w:rPr>
          <w:sz w:val="24"/>
          <w:szCs w:val="24"/>
        </w:rPr>
        <w:t>Triq</w:t>
      </w:r>
      <w:proofErr w:type="spellEnd"/>
      <w:r w:rsidRPr="00ED03C6">
        <w:rPr>
          <w:sz w:val="24"/>
          <w:szCs w:val="24"/>
        </w:rPr>
        <w:t xml:space="preserve"> </w:t>
      </w:r>
      <w:proofErr w:type="spellStart"/>
      <w:r w:rsidRPr="00ED03C6">
        <w:rPr>
          <w:sz w:val="24"/>
          <w:szCs w:val="24"/>
        </w:rPr>
        <w:t>Ir-Repubblika</w:t>
      </w:r>
      <w:proofErr w:type="spellEnd"/>
      <w:r w:rsidRPr="00ED03C6">
        <w:rPr>
          <w:sz w:val="24"/>
          <w:szCs w:val="24"/>
        </w:rPr>
        <w:t xml:space="preserve">, με τα παλιά κτίρια με τα «κλειστά» μπαλκόνια και τα καταστήματα με τις </w:t>
      </w:r>
      <w:proofErr w:type="spellStart"/>
      <w:r w:rsidRPr="00ED03C6">
        <w:rPr>
          <w:sz w:val="24"/>
          <w:szCs w:val="24"/>
        </w:rPr>
        <w:t>vintage</w:t>
      </w:r>
      <w:proofErr w:type="spellEnd"/>
      <w:r w:rsidRPr="00ED03C6">
        <w:rPr>
          <w:sz w:val="24"/>
          <w:szCs w:val="24"/>
        </w:rPr>
        <w:t xml:space="preserve"> επιγραφές, θα δούμε τα κάθετα σοκάκια με τα </w:t>
      </w:r>
      <w:proofErr w:type="spellStart"/>
      <w:r w:rsidRPr="00ED03C6">
        <w:rPr>
          <w:sz w:val="24"/>
          <w:szCs w:val="24"/>
        </w:rPr>
        <w:t>χρυσόχρωμα</w:t>
      </w:r>
      <w:proofErr w:type="spellEnd"/>
      <w:r w:rsidRPr="00ED03C6">
        <w:rPr>
          <w:sz w:val="24"/>
          <w:szCs w:val="24"/>
        </w:rPr>
        <w:t xml:space="preserve">, ταλαιπωρημένα κτίρια και τα φθαρμένα </w:t>
      </w:r>
      <w:proofErr w:type="spellStart"/>
      <w:r w:rsidRPr="00ED03C6">
        <w:rPr>
          <w:sz w:val="24"/>
          <w:szCs w:val="24"/>
        </w:rPr>
        <w:t>palazzi</w:t>
      </w:r>
      <w:proofErr w:type="spellEnd"/>
      <w:r w:rsidRPr="00ED03C6">
        <w:rPr>
          <w:sz w:val="24"/>
          <w:szCs w:val="24"/>
        </w:rPr>
        <w:t xml:space="preserve"> που βρέχονται από την αύρα της θάλασσας. Ακόμη θα δούμε το παλάτι του Μεγάλου </w:t>
      </w:r>
      <w:proofErr w:type="spellStart"/>
      <w:r w:rsidRPr="00ED03C6">
        <w:rPr>
          <w:sz w:val="24"/>
          <w:szCs w:val="24"/>
        </w:rPr>
        <w:t>Μαγίστρου</w:t>
      </w:r>
      <w:proofErr w:type="spellEnd"/>
      <w:r w:rsidRPr="00ED03C6">
        <w:rPr>
          <w:sz w:val="24"/>
          <w:szCs w:val="24"/>
        </w:rPr>
        <w:t xml:space="preserve"> και τον καθεδρικό Ναό του Αγ. Ιωάννη, τον πιο εντυπωσιακό ναός της Μάλτας και εξαίρετο δείγμα μαλτέζικου μπαρόκ. Ο ναός ανεγέρθηκε μεταξύ του 1573 και του 1578 ως μοναστική εκκλησία των Ιπποτών του Αγίου Ιωάννη. Στην επίσκεψη μας στο μουσείο θα θαυμάσουμε δύο από τα πιο </w:t>
      </w:r>
      <w:r w:rsidRPr="00ED03C6">
        <w:rPr>
          <w:sz w:val="24"/>
          <w:szCs w:val="24"/>
        </w:rPr>
        <w:lastRenderedPageBreak/>
        <w:t xml:space="preserve">φημισμένα έργα του </w:t>
      </w:r>
      <w:proofErr w:type="spellStart"/>
      <w:r w:rsidRPr="00ED03C6">
        <w:rPr>
          <w:sz w:val="24"/>
          <w:szCs w:val="24"/>
        </w:rPr>
        <w:t>Καραβάτζιο</w:t>
      </w:r>
      <w:proofErr w:type="spellEnd"/>
      <w:r w:rsidRPr="00ED03C6">
        <w:rPr>
          <w:sz w:val="24"/>
          <w:szCs w:val="24"/>
        </w:rPr>
        <w:t xml:space="preserve">, τον «Αποκεφαλισμό του Ιωάννη του Βαπτιστή» και τον «Άγιο Ιερώνυμο». Τελειώνοντας, μεταφορά στο ξενοδοχείο μας και τακτοποίηση στα δωμάτια. Για το βράδυ επισκεφθείτε τις γειτονικές πόλεις </w:t>
      </w:r>
      <w:proofErr w:type="spellStart"/>
      <w:r w:rsidRPr="00ED03C6">
        <w:rPr>
          <w:sz w:val="24"/>
          <w:szCs w:val="24"/>
        </w:rPr>
        <w:t>Sliema</w:t>
      </w:r>
      <w:proofErr w:type="spellEnd"/>
      <w:r w:rsidRPr="00ED03C6">
        <w:rPr>
          <w:sz w:val="24"/>
          <w:szCs w:val="24"/>
        </w:rPr>
        <w:t xml:space="preserve"> και </w:t>
      </w:r>
      <w:proofErr w:type="spellStart"/>
      <w:r w:rsidRPr="00ED03C6">
        <w:rPr>
          <w:sz w:val="24"/>
          <w:szCs w:val="24"/>
        </w:rPr>
        <w:t>St</w:t>
      </w:r>
      <w:proofErr w:type="spellEnd"/>
      <w:r w:rsidRPr="00ED03C6">
        <w:rPr>
          <w:sz w:val="24"/>
          <w:szCs w:val="24"/>
        </w:rPr>
        <w:t xml:space="preserve">. </w:t>
      </w:r>
      <w:proofErr w:type="spellStart"/>
      <w:r w:rsidRPr="00ED03C6">
        <w:rPr>
          <w:sz w:val="24"/>
          <w:szCs w:val="24"/>
        </w:rPr>
        <w:t>Julian’s</w:t>
      </w:r>
      <w:proofErr w:type="spellEnd"/>
      <w:r w:rsidRPr="00ED03C6">
        <w:rPr>
          <w:sz w:val="24"/>
          <w:szCs w:val="24"/>
        </w:rPr>
        <w:t xml:space="preserve">, που σφύζουν από ζωή, διαθέτοντας μεγάλα ξενοδοχεία, εστιατόρια, μπαρ. Το </w:t>
      </w:r>
      <w:proofErr w:type="spellStart"/>
      <w:r w:rsidRPr="00ED03C6">
        <w:rPr>
          <w:sz w:val="24"/>
          <w:szCs w:val="24"/>
        </w:rPr>
        <w:t>Paceville</w:t>
      </w:r>
      <w:proofErr w:type="spellEnd"/>
      <w:r w:rsidRPr="00ED03C6">
        <w:rPr>
          <w:sz w:val="24"/>
          <w:szCs w:val="24"/>
        </w:rPr>
        <w:t xml:space="preserve">, στην άκρη του </w:t>
      </w:r>
      <w:proofErr w:type="spellStart"/>
      <w:r w:rsidRPr="00ED03C6">
        <w:rPr>
          <w:sz w:val="24"/>
          <w:szCs w:val="24"/>
        </w:rPr>
        <w:t>St</w:t>
      </w:r>
      <w:proofErr w:type="spellEnd"/>
      <w:r w:rsidRPr="00ED03C6">
        <w:rPr>
          <w:sz w:val="24"/>
          <w:szCs w:val="24"/>
        </w:rPr>
        <w:t xml:space="preserve">. </w:t>
      </w:r>
      <w:proofErr w:type="spellStart"/>
      <w:r w:rsidRPr="00ED03C6">
        <w:rPr>
          <w:sz w:val="24"/>
          <w:szCs w:val="24"/>
        </w:rPr>
        <w:t>Julian’s</w:t>
      </w:r>
      <w:proofErr w:type="spellEnd"/>
      <w:r w:rsidRPr="00ED03C6">
        <w:rPr>
          <w:sz w:val="24"/>
          <w:szCs w:val="24"/>
        </w:rPr>
        <w:t xml:space="preserve">, είναι το νυχτερινό επίκεντρο, γεμάτο μπαρ, κλαμπ και τουρίστες. Οι ντόπιοι κάνουν </w:t>
      </w:r>
      <w:proofErr w:type="spellStart"/>
      <w:r w:rsidRPr="00ED03C6">
        <w:rPr>
          <w:sz w:val="24"/>
          <w:szCs w:val="24"/>
        </w:rPr>
        <w:t>passeggiata</w:t>
      </w:r>
      <w:proofErr w:type="spellEnd"/>
      <w:r w:rsidRPr="00ED03C6">
        <w:rPr>
          <w:sz w:val="24"/>
          <w:szCs w:val="24"/>
        </w:rPr>
        <w:t xml:space="preserve">, δηλαδή βόλτα, στον παραλιακό δρόμο, ο οποίος, αν τον κοιτούσες από ψηλά θα έμοιαζε με κορδέλα, διατρέχοντας αναρίθμητους κόλπους, λιμανάκια και μαρίνες. </w:t>
      </w:r>
    </w:p>
    <w:p w:rsidR="00D206BD" w:rsidRPr="00ED03C6" w:rsidRDefault="00D206BD" w:rsidP="00225D94">
      <w:pPr>
        <w:spacing w:line="360" w:lineRule="auto"/>
        <w:jc w:val="both"/>
        <w:rPr>
          <w:b/>
          <w:bCs/>
          <w:sz w:val="24"/>
          <w:szCs w:val="24"/>
        </w:rPr>
      </w:pPr>
      <w:r w:rsidRPr="00ED03C6">
        <w:rPr>
          <w:b/>
          <w:bCs/>
          <w:sz w:val="24"/>
          <w:szCs w:val="24"/>
        </w:rPr>
        <w:t xml:space="preserve">2η Μέρα | Εκδρομή </w:t>
      </w:r>
      <w:proofErr w:type="spellStart"/>
      <w:r w:rsidRPr="00ED03C6">
        <w:rPr>
          <w:b/>
          <w:bCs/>
          <w:sz w:val="24"/>
          <w:szCs w:val="24"/>
        </w:rPr>
        <w:t>Μόστα</w:t>
      </w:r>
      <w:proofErr w:type="spellEnd"/>
      <w:r w:rsidRPr="00ED03C6">
        <w:rPr>
          <w:b/>
          <w:bCs/>
          <w:sz w:val="24"/>
          <w:szCs w:val="24"/>
        </w:rPr>
        <w:t xml:space="preserve"> – </w:t>
      </w:r>
      <w:proofErr w:type="spellStart"/>
      <w:r w:rsidRPr="00ED03C6">
        <w:rPr>
          <w:b/>
          <w:bCs/>
          <w:sz w:val="24"/>
          <w:szCs w:val="24"/>
        </w:rPr>
        <w:t>Μεδίνα</w:t>
      </w:r>
      <w:proofErr w:type="spellEnd"/>
      <w:r w:rsidRPr="00ED03C6">
        <w:rPr>
          <w:b/>
          <w:bCs/>
          <w:sz w:val="24"/>
          <w:szCs w:val="24"/>
        </w:rPr>
        <w:t xml:space="preserve">, περιήγηση </w:t>
      </w:r>
    </w:p>
    <w:p w:rsidR="00D206BD" w:rsidRPr="00ED03C6" w:rsidRDefault="00D206BD" w:rsidP="00225D94">
      <w:pPr>
        <w:spacing w:line="360" w:lineRule="auto"/>
        <w:jc w:val="both"/>
        <w:rPr>
          <w:rFonts w:ascii="Roboto" w:hAnsi="Roboto"/>
          <w:sz w:val="24"/>
          <w:szCs w:val="24"/>
          <w:shd w:val="clear" w:color="auto" w:fill="FFFFFF"/>
        </w:rPr>
      </w:pPr>
      <w:r w:rsidRPr="00ED03C6">
        <w:rPr>
          <w:sz w:val="24"/>
          <w:szCs w:val="24"/>
        </w:rPr>
        <w:t xml:space="preserve">Πρόγευμα και η σημερινή ημέρα περιλαμβάνει μια εξαιρετική εκδρομή. Θα επισκεφθούμε τον εντυπωσιακό καθεδρικό ναό της </w:t>
      </w:r>
      <w:proofErr w:type="spellStart"/>
      <w:r w:rsidRPr="00ED03C6">
        <w:rPr>
          <w:sz w:val="24"/>
          <w:szCs w:val="24"/>
        </w:rPr>
        <w:t>Μόστα</w:t>
      </w:r>
      <w:proofErr w:type="spellEnd"/>
      <w:r w:rsidRPr="00ED03C6">
        <w:rPr>
          <w:sz w:val="24"/>
          <w:szCs w:val="24"/>
        </w:rPr>
        <w:t xml:space="preserve">, με τον τρίτο μεγαλύτερο τρούλο στην Ευρώπη και στην συνέχεια θα μεταφερθούμε στο λόφο του </w:t>
      </w:r>
      <w:proofErr w:type="spellStart"/>
      <w:r w:rsidRPr="00ED03C6">
        <w:rPr>
          <w:sz w:val="24"/>
          <w:szCs w:val="24"/>
        </w:rPr>
        <w:t>Ραμπάτ</w:t>
      </w:r>
      <w:proofErr w:type="spellEnd"/>
      <w:r w:rsidRPr="00ED03C6">
        <w:rPr>
          <w:sz w:val="24"/>
          <w:szCs w:val="24"/>
        </w:rPr>
        <w:t xml:space="preserve"> για την επίσκεψη στην, όπως αποκαλείται, την </w:t>
      </w:r>
      <w:proofErr w:type="spellStart"/>
      <w:r w:rsidRPr="00ED03C6">
        <w:rPr>
          <w:sz w:val="24"/>
          <w:szCs w:val="24"/>
        </w:rPr>
        <w:t>Μεδίνα</w:t>
      </w:r>
      <w:proofErr w:type="spellEnd"/>
      <w:r w:rsidRPr="00ED03C6">
        <w:rPr>
          <w:sz w:val="24"/>
          <w:szCs w:val="24"/>
        </w:rPr>
        <w:t xml:space="preserve">, υποδηλώνοντας τη μυστηριώδη ατμόσφαιρα που την περιβάλλει και που είναι οχυρωμένη σε απόρθητο κάστρο. Είχε διατελέσει στο Μεσαίωνα πρωτεύουσα του νησιού, πριν οι Ιωαννίτες Ιππότες χτίσουν το οχυρό τους κοντά στη θάλασσα. Καταστράφηκε ολοσχερώς από το σεισμό του 1693. Όταν κατέλαβαν οι Ιππότες το νησί η παλιά μαλτέζικη αριστοκρατία εγκαταστάθηκε εδώ. Σήμερα, με προσεκτική συντήρηση και ελεγχόμενη αναπαλαίωση, προσπαθεί με τη βοήθεια και της </w:t>
      </w:r>
      <w:proofErr w:type="spellStart"/>
      <w:r w:rsidRPr="00ED03C6">
        <w:rPr>
          <w:sz w:val="24"/>
          <w:szCs w:val="24"/>
        </w:rPr>
        <w:t>Unesco</w:t>
      </w:r>
      <w:proofErr w:type="spellEnd"/>
      <w:r w:rsidRPr="00ED03C6">
        <w:rPr>
          <w:sz w:val="24"/>
          <w:szCs w:val="24"/>
        </w:rPr>
        <w:t xml:space="preserve"> να διατηρήσει τη θαυμάσια μπαρόκ αρχιτεκτονική της, η οποία σε πολλές περιπτώσεις είναι συνδυασμένη με χαρακτηριστικά αραβικά στοιχεία. Είναι η πιο κομψή αλλά και η πιο ακριβή περιοχή της Μάλτας. Οι βαριές </w:t>
      </w:r>
      <w:proofErr w:type="spellStart"/>
      <w:r w:rsidRPr="00ED03C6">
        <w:rPr>
          <w:sz w:val="24"/>
          <w:szCs w:val="24"/>
        </w:rPr>
        <w:t>ολοσκάλιστες</w:t>
      </w:r>
      <w:proofErr w:type="spellEnd"/>
      <w:r w:rsidRPr="00ED03C6">
        <w:rPr>
          <w:sz w:val="24"/>
          <w:szCs w:val="24"/>
        </w:rPr>
        <w:t xml:space="preserve"> ξύλινες πόρτες των σπιτιών της ανοίγουν σπάνια. Στην πόλη δεν υπάρχει εμπορική ζωή, φωτεινές επιγραφές και γενικά φαίνεται να ζει περισσότερο στο ένδοξο παρελθόν παρά στο παρόν. Η μαγική της ατμόσφαιρα δεν έχει αλλοιωθεί από τα πλήθη τουριστών που συρρέουν εκεί. Στη βόλτα μας, θα θαυμάσουμε εντυπωσιακά </w:t>
      </w:r>
      <w:proofErr w:type="spellStart"/>
      <w:r w:rsidRPr="00ED03C6">
        <w:rPr>
          <w:sz w:val="24"/>
          <w:szCs w:val="24"/>
        </w:rPr>
        <w:t>πυργόσπιτα</w:t>
      </w:r>
      <w:proofErr w:type="spellEnd"/>
      <w:r w:rsidRPr="00ED03C6">
        <w:rPr>
          <w:sz w:val="24"/>
          <w:szCs w:val="24"/>
        </w:rPr>
        <w:t xml:space="preserve"> με χαρακτηριστικά περίτεχνα φανάρια, </w:t>
      </w:r>
      <w:proofErr w:type="spellStart"/>
      <w:r w:rsidRPr="00ED03C6">
        <w:rPr>
          <w:sz w:val="24"/>
          <w:szCs w:val="24"/>
        </w:rPr>
        <w:t>πετρόχτιστα</w:t>
      </w:r>
      <w:proofErr w:type="spellEnd"/>
      <w:r w:rsidRPr="00ED03C6">
        <w:rPr>
          <w:sz w:val="24"/>
          <w:szCs w:val="24"/>
        </w:rPr>
        <w:t xml:space="preserve"> μοναστήρια και νορμανδικά παλάτια. Αμέσως μετά επιστροφή στο ξενοδοχείο μας. Για το απόγευμα σας προτείνουμε </w:t>
      </w:r>
      <w:r w:rsidRPr="00ED03C6">
        <w:rPr>
          <w:color w:val="000000"/>
          <w:sz w:val="24"/>
          <w:szCs w:val="24"/>
          <w:shd w:val="clear" w:color="auto" w:fill="FFFFFF"/>
        </w:rPr>
        <w:t>να επισκεφθείτε το θέατρο 5</w:t>
      </w:r>
      <w:r w:rsidRPr="00ED03C6">
        <w:rPr>
          <w:color w:val="000000"/>
          <w:sz w:val="24"/>
          <w:szCs w:val="24"/>
          <w:shd w:val="clear" w:color="auto" w:fill="FFFFFF"/>
          <w:lang w:val="en-US"/>
        </w:rPr>
        <w:t>d</w:t>
      </w:r>
      <w:r w:rsidRPr="00ED03C6">
        <w:rPr>
          <w:color w:val="000000"/>
          <w:sz w:val="24"/>
          <w:szCs w:val="24"/>
          <w:shd w:val="clear" w:color="auto" w:fill="FFFFFF"/>
        </w:rPr>
        <w:t xml:space="preserve"> , που θα σας ταξιδέψει στον πολιτισμό και την πλούσια ιστορία της Μάλτας με τη μορφή ενός εντυπωσιακού 3</w:t>
      </w:r>
      <w:r w:rsidRPr="00ED03C6">
        <w:rPr>
          <w:color w:val="000000"/>
          <w:sz w:val="24"/>
          <w:szCs w:val="24"/>
          <w:shd w:val="clear" w:color="auto" w:fill="FFFFFF"/>
          <w:lang w:val="en-US"/>
        </w:rPr>
        <w:t>D</w:t>
      </w:r>
      <w:r w:rsidRPr="00ED03C6">
        <w:rPr>
          <w:color w:val="000000"/>
          <w:sz w:val="24"/>
          <w:szCs w:val="24"/>
          <w:shd w:val="clear" w:color="auto" w:fill="FFFFFF"/>
        </w:rPr>
        <w:t xml:space="preserve"> σόου. Το αμφιθέατρο πέρα από το γεγονός ότι προσφέρει κινούμενα καθίσματα, εκρήξεις αέρα, ψεκασμό νερού και γαργάλημα στα </w:t>
      </w:r>
      <w:r w:rsidRPr="00ED03C6">
        <w:rPr>
          <w:color w:val="000000"/>
          <w:sz w:val="24"/>
          <w:szCs w:val="24"/>
          <w:shd w:val="clear" w:color="auto" w:fill="FFFFFF"/>
        </w:rPr>
        <w:lastRenderedPageBreak/>
        <w:t xml:space="preserve">πόδια όσο βλέπουν την ταινία, είναι διαθέσιμο σε 17 διαφορετικές γλώσσες. Επιστροφή στο ξενοδοχείο. Το βράδυ σας προτείνουμε να δοκιμάσετε την Μαλτέζικη κουζίνα, που είναι πολύ κοντά με τη δική μας. Είναι μια μίξη μεσογειακής με Ιταλική, αλλά έχουν πολλά δικά τους παραδοσιακά πιάτα. Πρωταγωνιστές είναι το κουνέλι και το </w:t>
      </w:r>
      <w:proofErr w:type="spellStart"/>
      <w:r w:rsidRPr="00ED03C6">
        <w:rPr>
          <w:color w:val="000000"/>
          <w:sz w:val="24"/>
          <w:szCs w:val="24"/>
          <w:shd w:val="clear" w:color="auto" w:fill="FFFFFF"/>
          <w:lang w:val="en-US"/>
        </w:rPr>
        <w:t>timpana</w:t>
      </w:r>
      <w:proofErr w:type="spellEnd"/>
      <w:r w:rsidRPr="00ED03C6">
        <w:rPr>
          <w:color w:val="000000"/>
          <w:sz w:val="24"/>
          <w:szCs w:val="24"/>
          <w:shd w:val="clear" w:color="auto" w:fill="FFFFFF"/>
        </w:rPr>
        <w:t>, που μοιάζει με τον δικό μας το μουσακά.</w:t>
      </w:r>
    </w:p>
    <w:p w:rsidR="00D206BD" w:rsidRPr="00ED03C6" w:rsidRDefault="00D206BD" w:rsidP="00225D94">
      <w:pPr>
        <w:spacing w:after="100" w:afterAutospacing="1" w:line="360" w:lineRule="auto"/>
        <w:jc w:val="both"/>
        <w:rPr>
          <w:b/>
          <w:bCs/>
          <w:sz w:val="24"/>
          <w:szCs w:val="24"/>
        </w:rPr>
      </w:pPr>
      <w:r w:rsidRPr="00ED03C6">
        <w:rPr>
          <w:b/>
          <w:bCs/>
          <w:sz w:val="24"/>
          <w:szCs w:val="24"/>
        </w:rPr>
        <w:t xml:space="preserve">3η Μέρα | Προαιρετική εκδρομή στο </w:t>
      </w:r>
      <w:proofErr w:type="spellStart"/>
      <w:r w:rsidRPr="00ED03C6">
        <w:rPr>
          <w:b/>
          <w:bCs/>
          <w:sz w:val="24"/>
          <w:szCs w:val="24"/>
        </w:rPr>
        <w:t>Γκόζο</w:t>
      </w:r>
      <w:proofErr w:type="spellEnd"/>
      <w:r w:rsidRPr="00ED03C6">
        <w:rPr>
          <w:b/>
          <w:bCs/>
          <w:sz w:val="24"/>
          <w:szCs w:val="24"/>
        </w:rPr>
        <w:t xml:space="preserve"> (</w:t>
      </w:r>
      <w:proofErr w:type="spellStart"/>
      <w:r w:rsidRPr="00ED03C6">
        <w:rPr>
          <w:b/>
          <w:bCs/>
          <w:sz w:val="24"/>
          <w:szCs w:val="24"/>
        </w:rPr>
        <w:t>Gozo</w:t>
      </w:r>
      <w:proofErr w:type="spellEnd"/>
      <w:r w:rsidRPr="00ED03C6">
        <w:rPr>
          <w:b/>
          <w:bCs/>
          <w:sz w:val="24"/>
          <w:szCs w:val="24"/>
        </w:rPr>
        <w:t xml:space="preserve">) </w:t>
      </w:r>
    </w:p>
    <w:p w:rsidR="00D206BD" w:rsidRPr="00ED03C6" w:rsidRDefault="00D206BD" w:rsidP="00225D94">
      <w:pPr>
        <w:spacing w:line="360" w:lineRule="auto"/>
        <w:jc w:val="both"/>
        <w:rPr>
          <w:sz w:val="24"/>
          <w:szCs w:val="24"/>
        </w:rPr>
      </w:pPr>
      <w:r w:rsidRPr="00ED03C6">
        <w:rPr>
          <w:sz w:val="24"/>
          <w:szCs w:val="24"/>
        </w:rPr>
        <w:t xml:space="preserve">Τη σημερινή ημέρα σας προτείνουμε μια ολοήμερη εκδρομή στο μαγευτικό νησάκι </w:t>
      </w:r>
      <w:proofErr w:type="spellStart"/>
      <w:r w:rsidRPr="00ED03C6">
        <w:rPr>
          <w:sz w:val="24"/>
          <w:szCs w:val="24"/>
        </w:rPr>
        <w:t>Γκόζο</w:t>
      </w:r>
      <w:proofErr w:type="spellEnd"/>
      <w:r w:rsidRPr="00ED03C6">
        <w:rPr>
          <w:sz w:val="24"/>
          <w:szCs w:val="24"/>
        </w:rPr>
        <w:t xml:space="preserve">. Για να φθάσουμε στο δεύτερο μεγαλύτερο νησί του Αρχιπελάγους της Μάλτας, μεταφερόμαστε στο πορθμείο και επιβιβαζόμαστε στο </w:t>
      </w:r>
      <w:proofErr w:type="spellStart"/>
      <w:r w:rsidRPr="00ED03C6">
        <w:rPr>
          <w:sz w:val="24"/>
          <w:szCs w:val="24"/>
        </w:rPr>
        <w:t>ferry</w:t>
      </w:r>
      <w:proofErr w:type="spellEnd"/>
      <w:r w:rsidRPr="00ED03C6">
        <w:rPr>
          <w:sz w:val="24"/>
          <w:szCs w:val="24"/>
        </w:rPr>
        <w:t xml:space="preserve"> </w:t>
      </w:r>
      <w:proofErr w:type="spellStart"/>
      <w:r w:rsidRPr="00ED03C6">
        <w:rPr>
          <w:sz w:val="24"/>
          <w:szCs w:val="24"/>
        </w:rPr>
        <w:t>boat</w:t>
      </w:r>
      <w:proofErr w:type="spellEnd"/>
      <w:r w:rsidRPr="00ED03C6">
        <w:rPr>
          <w:sz w:val="24"/>
          <w:szCs w:val="24"/>
        </w:rPr>
        <w:t xml:space="preserve">. Η εξαιρετική ομορφιά του τοπίου, τα υπέροχα σπίτια και αγροικίες, η εναλλαγή των εικόνων που θα συναντήσετε θα σας πείσουν γρήγορα, για το πόσο άξιζε η επίσκεψη σας στο νησί του </w:t>
      </w:r>
      <w:proofErr w:type="spellStart"/>
      <w:r w:rsidRPr="00ED03C6">
        <w:rPr>
          <w:sz w:val="24"/>
          <w:szCs w:val="24"/>
        </w:rPr>
        <w:t>Γκόζο</w:t>
      </w:r>
      <w:proofErr w:type="spellEnd"/>
      <w:r w:rsidRPr="00ED03C6">
        <w:rPr>
          <w:sz w:val="24"/>
          <w:szCs w:val="24"/>
        </w:rPr>
        <w:t xml:space="preserve">. Θα επισκεφθούμε το </w:t>
      </w:r>
      <w:proofErr w:type="spellStart"/>
      <w:r w:rsidRPr="00ED03C6">
        <w:rPr>
          <w:sz w:val="24"/>
          <w:szCs w:val="24"/>
        </w:rPr>
        <w:t>Rabat</w:t>
      </w:r>
      <w:proofErr w:type="spellEnd"/>
      <w:r w:rsidRPr="00ED03C6">
        <w:rPr>
          <w:sz w:val="24"/>
          <w:szCs w:val="24"/>
        </w:rPr>
        <w:t xml:space="preserve">, με το περίφημο κάστρο, την παλιά πόλη, την περιοχή, όπου κατοικούσε η νύμφη Καλυψώ, αλλά και παραλία </w:t>
      </w:r>
      <w:proofErr w:type="spellStart"/>
      <w:r w:rsidRPr="00ED03C6">
        <w:rPr>
          <w:sz w:val="24"/>
          <w:szCs w:val="24"/>
          <w:lang w:val="en-US"/>
        </w:rPr>
        <w:t>Rambla</w:t>
      </w:r>
      <w:proofErr w:type="spellEnd"/>
      <w:r w:rsidRPr="00ED03C6">
        <w:rPr>
          <w:sz w:val="24"/>
          <w:szCs w:val="24"/>
        </w:rPr>
        <w:t xml:space="preserve">, όπου γυρίστηκε η ταινία Τροία. Ακόμη θα επισκεφθούμε και το γραφικό </w:t>
      </w:r>
      <w:proofErr w:type="spellStart"/>
      <w:r w:rsidRPr="00ED03C6">
        <w:rPr>
          <w:sz w:val="24"/>
          <w:szCs w:val="24"/>
        </w:rPr>
        <w:t>ψαροχώρι</w:t>
      </w:r>
      <w:proofErr w:type="spellEnd"/>
      <w:r w:rsidRPr="00ED03C6">
        <w:rPr>
          <w:sz w:val="24"/>
          <w:szCs w:val="24"/>
        </w:rPr>
        <w:t xml:space="preserve"> </w:t>
      </w:r>
      <w:proofErr w:type="spellStart"/>
      <w:r w:rsidRPr="00ED03C6">
        <w:rPr>
          <w:sz w:val="24"/>
          <w:szCs w:val="24"/>
        </w:rPr>
        <w:t>Σλέτι</w:t>
      </w:r>
      <w:proofErr w:type="spellEnd"/>
      <w:r w:rsidRPr="00ED03C6">
        <w:rPr>
          <w:sz w:val="24"/>
          <w:szCs w:val="24"/>
        </w:rPr>
        <w:t xml:space="preserve">, όπου θα έχουμε χρόνο για γεύμα ή μπάνιο. </w:t>
      </w:r>
      <w:r w:rsidRPr="00ED03C6">
        <w:rPr>
          <w:color w:val="000000"/>
          <w:sz w:val="24"/>
          <w:szCs w:val="24"/>
          <w:shd w:val="clear" w:color="auto" w:fill="FFFFFF"/>
        </w:rPr>
        <w:t xml:space="preserve">Για το βράδυ </w:t>
      </w:r>
      <w:r w:rsidRPr="00ED03C6">
        <w:rPr>
          <w:sz w:val="24"/>
          <w:szCs w:val="24"/>
        </w:rPr>
        <w:t xml:space="preserve">σας προτείνουμε να απολαύσετε μια βόλτα με την άμαξα, να φωτογραφήσετε τα </w:t>
      </w:r>
      <w:proofErr w:type="spellStart"/>
      <w:r w:rsidRPr="00ED03C6">
        <w:rPr>
          <w:sz w:val="24"/>
          <w:szCs w:val="24"/>
        </w:rPr>
        <w:t>magic</w:t>
      </w:r>
      <w:proofErr w:type="spellEnd"/>
      <w:r w:rsidRPr="00ED03C6">
        <w:rPr>
          <w:sz w:val="24"/>
          <w:szCs w:val="24"/>
        </w:rPr>
        <w:t xml:space="preserve"> </w:t>
      </w:r>
      <w:proofErr w:type="spellStart"/>
      <w:r w:rsidRPr="00ED03C6">
        <w:rPr>
          <w:sz w:val="24"/>
          <w:szCs w:val="24"/>
        </w:rPr>
        <w:t>bus</w:t>
      </w:r>
      <w:proofErr w:type="spellEnd"/>
      <w:r w:rsidRPr="00ED03C6">
        <w:rPr>
          <w:sz w:val="24"/>
          <w:szCs w:val="24"/>
        </w:rPr>
        <w:t xml:space="preserve"> που είναι από το 1950, να δοκιμάσετε την κουζίνα της, που φημίζεται για το φρέσκο ψάρι και για τις σούπες λαχανικών. </w:t>
      </w:r>
    </w:p>
    <w:p w:rsidR="00D206BD" w:rsidRPr="00ED03C6" w:rsidRDefault="00D206BD" w:rsidP="00225D94">
      <w:pPr>
        <w:spacing w:after="100" w:afterAutospacing="1" w:line="360" w:lineRule="auto"/>
        <w:jc w:val="both"/>
        <w:rPr>
          <w:rFonts w:ascii="Times New Roman" w:hAnsi="Times New Roman" w:cs="Times New Roman"/>
          <w:b/>
          <w:bCs/>
          <w:sz w:val="24"/>
          <w:szCs w:val="24"/>
        </w:rPr>
      </w:pPr>
      <w:r w:rsidRPr="00ED03C6">
        <w:rPr>
          <w:b/>
          <w:bCs/>
          <w:sz w:val="24"/>
          <w:szCs w:val="24"/>
        </w:rPr>
        <w:t>4η Μέρα | Εκδρομή στις τρεις πόλεις (</w:t>
      </w:r>
      <w:proofErr w:type="spellStart"/>
      <w:r w:rsidRPr="00ED03C6">
        <w:rPr>
          <w:b/>
          <w:bCs/>
          <w:sz w:val="24"/>
          <w:szCs w:val="24"/>
        </w:rPr>
        <w:t>Senglea</w:t>
      </w:r>
      <w:proofErr w:type="spellEnd"/>
      <w:r w:rsidRPr="00ED03C6">
        <w:rPr>
          <w:b/>
          <w:bCs/>
          <w:sz w:val="24"/>
          <w:szCs w:val="24"/>
        </w:rPr>
        <w:t xml:space="preserve">, </w:t>
      </w:r>
      <w:proofErr w:type="spellStart"/>
      <w:r w:rsidRPr="00ED03C6">
        <w:rPr>
          <w:b/>
          <w:bCs/>
          <w:sz w:val="24"/>
          <w:szCs w:val="24"/>
        </w:rPr>
        <w:t>Vitoriossa</w:t>
      </w:r>
      <w:proofErr w:type="spellEnd"/>
      <w:r w:rsidRPr="00ED03C6">
        <w:rPr>
          <w:b/>
          <w:bCs/>
          <w:sz w:val="24"/>
          <w:szCs w:val="24"/>
        </w:rPr>
        <w:t xml:space="preserve">, </w:t>
      </w:r>
      <w:proofErr w:type="spellStart"/>
      <w:r w:rsidRPr="00ED03C6">
        <w:rPr>
          <w:b/>
          <w:bCs/>
          <w:sz w:val="24"/>
          <w:szCs w:val="24"/>
        </w:rPr>
        <w:t>Cospicoua</w:t>
      </w:r>
      <w:proofErr w:type="spellEnd"/>
      <w:r w:rsidRPr="00ED03C6">
        <w:rPr>
          <w:b/>
          <w:bCs/>
          <w:sz w:val="24"/>
          <w:szCs w:val="24"/>
        </w:rPr>
        <w:t>), Μετάβαση στο αεροδρόμιο – Απευθείας Πτήση επιστροφής</w:t>
      </w:r>
    </w:p>
    <w:p w:rsidR="00D206BD" w:rsidRPr="00ED03C6" w:rsidRDefault="00D206BD" w:rsidP="00225D94">
      <w:pPr>
        <w:spacing w:line="360" w:lineRule="auto"/>
        <w:jc w:val="both"/>
        <w:rPr>
          <w:sz w:val="24"/>
          <w:szCs w:val="24"/>
        </w:rPr>
      </w:pPr>
      <w:r w:rsidRPr="00ED03C6">
        <w:rPr>
          <w:sz w:val="24"/>
          <w:szCs w:val="24"/>
        </w:rPr>
        <w:t xml:space="preserve">Πρόγευμα στο ξενοδοχείο και αναχώρηση για να γνωρίσουμε τις περιοχές των 3 πόλεων - την </w:t>
      </w:r>
      <w:proofErr w:type="spellStart"/>
      <w:r w:rsidRPr="00ED03C6">
        <w:rPr>
          <w:sz w:val="24"/>
          <w:szCs w:val="24"/>
        </w:rPr>
        <w:t>Κοσπίκουα</w:t>
      </w:r>
      <w:proofErr w:type="spellEnd"/>
      <w:r w:rsidRPr="00ED03C6">
        <w:rPr>
          <w:sz w:val="24"/>
          <w:szCs w:val="24"/>
        </w:rPr>
        <w:t xml:space="preserve">, την </w:t>
      </w:r>
      <w:proofErr w:type="spellStart"/>
      <w:r w:rsidRPr="00ED03C6">
        <w:rPr>
          <w:sz w:val="24"/>
          <w:szCs w:val="24"/>
        </w:rPr>
        <w:t>Βιτοριόζα</w:t>
      </w:r>
      <w:proofErr w:type="spellEnd"/>
      <w:r w:rsidRPr="00ED03C6">
        <w:rPr>
          <w:sz w:val="24"/>
          <w:szCs w:val="24"/>
        </w:rPr>
        <w:t xml:space="preserve"> και την </w:t>
      </w:r>
      <w:proofErr w:type="spellStart"/>
      <w:r w:rsidRPr="00ED03C6">
        <w:rPr>
          <w:sz w:val="24"/>
          <w:szCs w:val="24"/>
        </w:rPr>
        <w:t>Σέγκλια</w:t>
      </w:r>
      <w:proofErr w:type="spellEnd"/>
      <w:r w:rsidRPr="00ED03C6">
        <w:rPr>
          <w:sz w:val="24"/>
          <w:szCs w:val="24"/>
        </w:rPr>
        <w:t xml:space="preserve">, έδρα των Ιωαννιτών Ιπποτών κατά την μεγάλη πολιορκία του 1565 (The </w:t>
      </w:r>
      <w:proofErr w:type="spellStart"/>
      <w:r w:rsidRPr="00ED03C6">
        <w:rPr>
          <w:sz w:val="24"/>
          <w:szCs w:val="24"/>
        </w:rPr>
        <w:t>three</w:t>
      </w:r>
      <w:proofErr w:type="spellEnd"/>
      <w:r w:rsidRPr="00ED03C6">
        <w:rPr>
          <w:sz w:val="24"/>
          <w:szCs w:val="24"/>
        </w:rPr>
        <w:t xml:space="preserve"> </w:t>
      </w:r>
      <w:proofErr w:type="spellStart"/>
      <w:r w:rsidRPr="00ED03C6">
        <w:rPr>
          <w:sz w:val="24"/>
          <w:szCs w:val="24"/>
        </w:rPr>
        <w:t>cities</w:t>
      </w:r>
      <w:proofErr w:type="spellEnd"/>
      <w:r w:rsidRPr="00ED03C6">
        <w:rPr>
          <w:sz w:val="24"/>
          <w:szCs w:val="24"/>
        </w:rPr>
        <w:t>). Ένα μοναδικό σύμπλεγμα αρχιτεκτονικών κατασκευών κάστρων, κατοικιών και σημαντικών κτιρίων, τα οποία είναι κτισμένα σε μια υπέροχη θέση στο Μεγάλο Λιμάνι (</w:t>
      </w:r>
      <w:proofErr w:type="spellStart"/>
      <w:r w:rsidRPr="00ED03C6">
        <w:rPr>
          <w:sz w:val="24"/>
          <w:szCs w:val="24"/>
        </w:rPr>
        <w:t>Grand</w:t>
      </w:r>
      <w:proofErr w:type="spellEnd"/>
      <w:r w:rsidRPr="00ED03C6">
        <w:rPr>
          <w:sz w:val="24"/>
          <w:szCs w:val="24"/>
        </w:rPr>
        <w:t xml:space="preserve"> </w:t>
      </w:r>
      <w:proofErr w:type="spellStart"/>
      <w:r w:rsidRPr="00ED03C6">
        <w:rPr>
          <w:sz w:val="24"/>
          <w:szCs w:val="24"/>
        </w:rPr>
        <w:t>Harbour</w:t>
      </w:r>
      <w:proofErr w:type="spellEnd"/>
      <w:r w:rsidRPr="00ED03C6">
        <w:rPr>
          <w:sz w:val="24"/>
          <w:szCs w:val="24"/>
        </w:rPr>
        <w:t xml:space="preserve">) και έχουν έντονες επιρροές από τους Φοίνικες, Ρωμαίους, Άραβες, Νορμανδούς, Ιωαννίτες Ιππότες και τους Βρετανούς. Από τις επάλξεις τους θα απολαύσουμε την μαγική θέα της </w:t>
      </w:r>
      <w:proofErr w:type="spellStart"/>
      <w:r w:rsidRPr="00ED03C6">
        <w:rPr>
          <w:sz w:val="24"/>
          <w:szCs w:val="24"/>
        </w:rPr>
        <w:t>Βαλέττας</w:t>
      </w:r>
      <w:proofErr w:type="spellEnd"/>
      <w:r w:rsidRPr="00ED03C6">
        <w:rPr>
          <w:sz w:val="24"/>
          <w:szCs w:val="24"/>
        </w:rPr>
        <w:t xml:space="preserve"> και θα περιπλανηθούμε στα Μεσαιωνικά στενά, με τα κτίρια της Ιερής εξέτασης, των Μοναστηριών, την πλατεία των εκτελέσεων, το σπίτι του δήμιου. </w:t>
      </w:r>
      <w:r w:rsidRPr="00ED03C6">
        <w:rPr>
          <w:sz w:val="24"/>
          <w:szCs w:val="24"/>
        </w:rPr>
        <w:lastRenderedPageBreak/>
        <w:t>Τελειώνοντας, μεταφορά στο αεροδρόμιο για την πτήση της επιστροφής. Άφιξη στην πόλη μας με τις καλύτερες εντυπώσεις.</w:t>
      </w:r>
    </w:p>
    <w:p w:rsidR="00D206BD" w:rsidRDefault="00D206BD" w:rsidP="00225D94">
      <w:pPr>
        <w:spacing w:line="360" w:lineRule="auto"/>
        <w:jc w:val="both"/>
        <w:rPr>
          <w:rFonts w:ascii="Calibri" w:hAnsi="Calibri" w:cs="Calibri"/>
        </w:rPr>
      </w:pPr>
    </w:p>
    <w:tbl>
      <w:tblPr>
        <w:tblW w:w="12039" w:type="dxa"/>
        <w:jc w:val="center"/>
        <w:tblCellMar>
          <w:left w:w="0" w:type="dxa"/>
          <w:right w:w="0" w:type="dxa"/>
        </w:tblCellMar>
        <w:tblLook w:val="04A0" w:firstRow="1" w:lastRow="0" w:firstColumn="1" w:lastColumn="0" w:noHBand="0" w:noVBand="1"/>
      </w:tblPr>
      <w:tblGrid>
        <w:gridCol w:w="1198"/>
        <w:gridCol w:w="926"/>
        <w:gridCol w:w="1555"/>
        <w:gridCol w:w="1842"/>
        <w:gridCol w:w="1700"/>
        <w:gridCol w:w="2552"/>
        <w:gridCol w:w="2266"/>
      </w:tblGrid>
      <w:tr w:rsidR="00225D94" w:rsidTr="00ED03C6">
        <w:trPr>
          <w:trHeight w:val="1775"/>
          <w:jc w:val="center"/>
        </w:trPr>
        <w:tc>
          <w:tcPr>
            <w:tcW w:w="497" w:type="pct"/>
            <w:tcBorders>
              <w:top w:val="single" w:sz="8" w:space="0" w:color="595959"/>
              <w:left w:val="single" w:sz="8" w:space="0" w:color="595959"/>
              <w:bottom w:val="single" w:sz="8" w:space="0" w:color="595959"/>
              <w:right w:val="single" w:sz="8" w:space="0" w:color="595959"/>
            </w:tcBorders>
            <w:shd w:val="clear" w:color="auto" w:fill="DFBA08"/>
            <w:tcMar>
              <w:top w:w="0" w:type="dxa"/>
              <w:left w:w="108" w:type="dxa"/>
              <w:bottom w:w="0" w:type="dxa"/>
              <w:right w:w="108" w:type="dxa"/>
            </w:tcMar>
            <w:vAlign w:val="center"/>
            <w:hideMark/>
          </w:tcPr>
          <w:p w:rsidR="00D206BD" w:rsidRPr="00225D94" w:rsidRDefault="00D206BD">
            <w:pPr>
              <w:jc w:val="center"/>
              <w:rPr>
                <w:rFonts w:ascii="Century Gothic" w:hAnsi="Century Gothic"/>
                <w:b/>
                <w:bCs/>
                <w:color w:val="FFFFFF"/>
                <w:sz w:val="28"/>
                <w:szCs w:val="28"/>
              </w:rPr>
            </w:pPr>
            <w:r w:rsidRPr="00225D94">
              <w:rPr>
                <w:rFonts w:ascii="Century Gothic" w:hAnsi="Century Gothic"/>
                <w:b/>
                <w:bCs/>
                <w:color w:val="FFFFFF"/>
                <w:sz w:val="28"/>
                <w:szCs w:val="28"/>
              </w:rPr>
              <w:t>ΜΑΛΤΑ</w:t>
            </w:r>
          </w:p>
        </w:tc>
        <w:tc>
          <w:tcPr>
            <w:tcW w:w="384" w:type="pct"/>
            <w:tcBorders>
              <w:top w:val="single" w:sz="8" w:space="0" w:color="595959"/>
              <w:left w:val="nil"/>
              <w:bottom w:val="single" w:sz="8" w:space="0" w:color="595959"/>
              <w:right w:val="single" w:sz="8" w:space="0" w:color="595959"/>
            </w:tcBorders>
            <w:shd w:val="clear" w:color="auto" w:fill="DFBA08"/>
            <w:tcMar>
              <w:top w:w="0" w:type="dxa"/>
              <w:left w:w="108" w:type="dxa"/>
              <w:bottom w:w="0" w:type="dxa"/>
              <w:right w:w="108" w:type="dxa"/>
            </w:tcMar>
            <w:vAlign w:val="center"/>
            <w:hideMark/>
          </w:tcPr>
          <w:p w:rsidR="00D206BD" w:rsidRPr="00225D94" w:rsidRDefault="00D206BD">
            <w:pPr>
              <w:jc w:val="center"/>
              <w:rPr>
                <w:rFonts w:ascii="Century Gothic" w:hAnsi="Century Gothic"/>
                <w:b/>
                <w:color w:val="FFFFFF"/>
                <w:sz w:val="20"/>
                <w:szCs w:val="20"/>
              </w:rPr>
            </w:pPr>
            <w:proofErr w:type="spellStart"/>
            <w:r w:rsidRPr="00225D94">
              <w:rPr>
                <w:rFonts w:ascii="Century Gothic" w:hAnsi="Century Gothic"/>
                <w:b/>
                <w:color w:val="FFFFFF"/>
                <w:sz w:val="20"/>
                <w:szCs w:val="20"/>
              </w:rPr>
              <w:t>Αναχ</w:t>
            </w:r>
            <w:proofErr w:type="spellEnd"/>
            <w:r w:rsidRPr="00225D94">
              <w:rPr>
                <w:rFonts w:ascii="Century Gothic" w:hAnsi="Century Gothic"/>
                <w:b/>
                <w:color w:val="FFFFFF"/>
                <w:sz w:val="20"/>
                <w:szCs w:val="20"/>
              </w:rPr>
              <w:t>.</w:t>
            </w:r>
          </w:p>
        </w:tc>
        <w:tc>
          <w:tcPr>
            <w:tcW w:w="646" w:type="pct"/>
            <w:tcBorders>
              <w:top w:val="single" w:sz="8" w:space="0" w:color="595959"/>
              <w:left w:val="nil"/>
              <w:bottom w:val="single" w:sz="8" w:space="0" w:color="595959"/>
              <w:right w:val="single" w:sz="8" w:space="0" w:color="595959"/>
            </w:tcBorders>
            <w:shd w:val="clear" w:color="auto" w:fill="DFBA08"/>
            <w:tcMar>
              <w:top w:w="0" w:type="dxa"/>
              <w:left w:w="108" w:type="dxa"/>
              <w:bottom w:w="0" w:type="dxa"/>
              <w:right w:w="108" w:type="dxa"/>
            </w:tcMar>
            <w:vAlign w:val="center"/>
            <w:hideMark/>
          </w:tcPr>
          <w:p w:rsidR="00D206BD" w:rsidRPr="00225D94" w:rsidRDefault="00D206BD">
            <w:pPr>
              <w:jc w:val="center"/>
              <w:rPr>
                <w:rFonts w:ascii="Century Gothic" w:hAnsi="Century Gothic"/>
                <w:b/>
                <w:color w:val="FFFFFF"/>
                <w:sz w:val="20"/>
                <w:szCs w:val="20"/>
              </w:rPr>
            </w:pPr>
            <w:r w:rsidRPr="00225D94">
              <w:rPr>
                <w:rFonts w:ascii="Century Gothic" w:hAnsi="Century Gothic"/>
                <w:b/>
                <w:color w:val="FFFFFF"/>
                <w:sz w:val="20"/>
                <w:szCs w:val="20"/>
              </w:rPr>
              <w:t>Ξενοδοχείο</w:t>
            </w:r>
          </w:p>
          <w:p w:rsidR="00D206BD" w:rsidRPr="00225D94" w:rsidRDefault="00D206BD">
            <w:pPr>
              <w:jc w:val="center"/>
              <w:rPr>
                <w:rFonts w:ascii="Century Gothic" w:hAnsi="Century Gothic"/>
                <w:b/>
                <w:color w:val="FFFFFF"/>
                <w:sz w:val="20"/>
                <w:szCs w:val="20"/>
              </w:rPr>
            </w:pPr>
            <w:r w:rsidRPr="00225D94">
              <w:rPr>
                <w:rFonts w:ascii="Century Gothic" w:hAnsi="Century Gothic"/>
                <w:b/>
                <w:color w:val="FFFFFF"/>
                <w:sz w:val="20"/>
                <w:szCs w:val="20"/>
              </w:rPr>
              <w:t>Τοποθεσία</w:t>
            </w:r>
          </w:p>
        </w:tc>
        <w:tc>
          <w:tcPr>
            <w:tcW w:w="765" w:type="pct"/>
            <w:tcBorders>
              <w:top w:val="single" w:sz="8" w:space="0" w:color="595959"/>
              <w:left w:val="nil"/>
              <w:bottom w:val="single" w:sz="8" w:space="0" w:color="595959"/>
              <w:right w:val="single" w:sz="8" w:space="0" w:color="595959"/>
            </w:tcBorders>
            <w:shd w:val="clear" w:color="auto" w:fill="DFBA08"/>
            <w:tcMar>
              <w:top w:w="0" w:type="dxa"/>
              <w:left w:w="108" w:type="dxa"/>
              <w:bottom w:w="0" w:type="dxa"/>
              <w:right w:w="108" w:type="dxa"/>
            </w:tcMar>
            <w:vAlign w:val="center"/>
            <w:hideMark/>
          </w:tcPr>
          <w:p w:rsidR="00D206BD" w:rsidRPr="00225D94" w:rsidRDefault="00D206BD">
            <w:pPr>
              <w:jc w:val="center"/>
              <w:rPr>
                <w:rFonts w:ascii="Century Gothic" w:hAnsi="Century Gothic"/>
                <w:b/>
                <w:color w:val="FFFFFF"/>
                <w:sz w:val="20"/>
                <w:szCs w:val="20"/>
              </w:rPr>
            </w:pPr>
            <w:r w:rsidRPr="00225D94">
              <w:rPr>
                <w:rFonts w:ascii="Century Gothic" w:hAnsi="Century Gothic"/>
                <w:b/>
                <w:color w:val="FFFFFF"/>
                <w:sz w:val="20"/>
                <w:szCs w:val="20"/>
              </w:rPr>
              <w:t>Τιμή σε</w:t>
            </w:r>
          </w:p>
          <w:p w:rsidR="00D206BD" w:rsidRPr="00225D94" w:rsidRDefault="00D206BD">
            <w:pPr>
              <w:jc w:val="center"/>
              <w:rPr>
                <w:rFonts w:ascii="Century Gothic" w:hAnsi="Century Gothic"/>
                <w:b/>
                <w:color w:val="FFFFFF"/>
                <w:sz w:val="20"/>
                <w:szCs w:val="20"/>
              </w:rPr>
            </w:pPr>
            <w:r w:rsidRPr="00225D94">
              <w:rPr>
                <w:rFonts w:ascii="Century Gothic" w:hAnsi="Century Gothic"/>
                <w:b/>
                <w:color w:val="FFFFFF"/>
                <w:sz w:val="20"/>
                <w:szCs w:val="20"/>
              </w:rPr>
              <w:t>δίκλινο/τρίκλινο</w:t>
            </w:r>
          </w:p>
          <w:p w:rsidR="00D206BD" w:rsidRPr="00225D94" w:rsidRDefault="00D206BD">
            <w:pPr>
              <w:jc w:val="center"/>
              <w:rPr>
                <w:rFonts w:ascii="Century Gothic" w:hAnsi="Century Gothic"/>
                <w:b/>
                <w:color w:val="FFFFFF"/>
                <w:sz w:val="20"/>
                <w:szCs w:val="20"/>
              </w:rPr>
            </w:pPr>
            <w:r w:rsidRPr="00225D94">
              <w:rPr>
                <w:rFonts w:ascii="Century Gothic" w:hAnsi="Century Gothic"/>
                <w:b/>
                <w:color w:val="FFFFFF"/>
                <w:sz w:val="20"/>
                <w:szCs w:val="20"/>
              </w:rPr>
              <w:t xml:space="preserve">Non </w:t>
            </w:r>
            <w:proofErr w:type="spellStart"/>
            <w:r w:rsidRPr="00225D94">
              <w:rPr>
                <w:rFonts w:ascii="Century Gothic" w:hAnsi="Century Gothic"/>
                <w:b/>
                <w:color w:val="FFFFFF"/>
                <w:sz w:val="20"/>
                <w:szCs w:val="20"/>
              </w:rPr>
              <w:t>ref</w:t>
            </w:r>
            <w:proofErr w:type="spellEnd"/>
            <w:r w:rsidRPr="00225D94">
              <w:rPr>
                <w:rFonts w:ascii="Century Gothic" w:hAnsi="Century Gothic"/>
                <w:b/>
                <w:color w:val="FFFFFF"/>
                <w:sz w:val="20"/>
                <w:szCs w:val="20"/>
              </w:rPr>
              <w:t>/</w:t>
            </w:r>
          </w:p>
          <w:p w:rsidR="00D206BD" w:rsidRPr="00225D94" w:rsidRDefault="00D206BD">
            <w:pPr>
              <w:jc w:val="center"/>
              <w:rPr>
                <w:rFonts w:ascii="Century Gothic" w:hAnsi="Century Gothic"/>
                <w:b/>
                <w:color w:val="FFFFFF"/>
                <w:sz w:val="20"/>
                <w:szCs w:val="20"/>
              </w:rPr>
            </w:pPr>
            <w:r w:rsidRPr="00225D94">
              <w:rPr>
                <w:rFonts w:ascii="Century Gothic" w:hAnsi="Century Gothic"/>
                <w:b/>
                <w:color w:val="FFFFFF"/>
                <w:sz w:val="20"/>
                <w:szCs w:val="20"/>
              </w:rPr>
              <w:t>Κανονική τιμή</w:t>
            </w:r>
          </w:p>
        </w:tc>
        <w:tc>
          <w:tcPr>
            <w:tcW w:w="706" w:type="pct"/>
            <w:tcBorders>
              <w:top w:val="single" w:sz="8" w:space="0" w:color="595959"/>
              <w:left w:val="nil"/>
              <w:bottom w:val="single" w:sz="8" w:space="0" w:color="595959"/>
              <w:right w:val="single" w:sz="8" w:space="0" w:color="595959"/>
            </w:tcBorders>
            <w:shd w:val="clear" w:color="auto" w:fill="DFBA08"/>
            <w:tcMar>
              <w:top w:w="0" w:type="dxa"/>
              <w:left w:w="108" w:type="dxa"/>
              <w:bottom w:w="0" w:type="dxa"/>
              <w:right w:w="108" w:type="dxa"/>
            </w:tcMar>
            <w:vAlign w:val="center"/>
            <w:hideMark/>
          </w:tcPr>
          <w:p w:rsidR="00D206BD" w:rsidRPr="00225D94" w:rsidRDefault="00D206BD">
            <w:pPr>
              <w:jc w:val="center"/>
              <w:rPr>
                <w:rFonts w:ascii="Century Gothic" w:hAnsi="Century Gothic"/>
                <w:b/>
                <w:color w:val="FFFFFF"/>
                <w:sz w:val="20"/>
                <w:szCs w:val="20"/>
              </w:rPr>
            </w:pPr>
            <w:r w:rsidRPr="00225D94">
              <w:rPr>
                <w:rFonts w:ascii="Century Gothic" w:hAnsi="Century Gothic"/>
                <w:b/>
                <w:color w:val="FFFFFF"/>
                <w:sz w:val="20"/>
                <w:szCs w:val="20"/>
              </w:rPr>
              <w:t>Τιμή</w:t>
            </w:r>
          </w:p>
          <w:p w:rsidR="00D206BD" w:rsidRPr="00225D94" w:rsidRDefault="00D206BD">
            <w:pPr>
              <w:jc w:val="center"/>
              <w:rPr>
                <w:rFonts w:ascii="Century Gothic" w:hAnsi="Century Gothic"/>
                <w:b/>
                <w:color w:val="FFFFFF"/>
                <w:sz w:val="20"/>
                <w:szCs w:val="20"/>
              </w:rPr>
            </w:pPr>
            <w:r w:rsidRPr="00225D94">
              <w:rPr>
                <w:rFonts w:ascii="Century Gothic" w:hAnsi="Century Gothic"/>
                <w:b/>
                <w:color w:val="FFFFFF"/>
                <w:sz w:val="20"/>
                <w:szCs w:val="20"/>
              </w:rPr>
              <w:t>παιδιού έως</w:t>
            </w:r>
          </w:p>
          <w:p w:rsidR="00D206BD" w:rsidRPr="00225D94" w:rsidRDefault="00D206BD">
            <w:pPr>
              <w:jc w:val="center"/>
              <w:rPr>
                <w:rFonts w:ascii="Century Gothic" w:hAnsi="Century Gothic"/>
                <w:b/>
                <w:color w:val="FFFFFF"/>
                <w:sz w:val="20"/>
                <w:szCs w:val="20"/>
              </w:rPr>
            </w:pPr>
            <w:r w:rsidRPr="00225D94">
              <w:rPr>
                <w:rFonts w:ascii="Century Gothic" w:hAnsi="Century Gothic"/>
                <w:b/>
                <w:color w:val="FFFFFF"/>
                <w:sz w:val="20"/>
                <w:szCs w:val="20"/>
              </w:rPr>
              <w:t>12 ετών</w:t>
            </w:r>
          </w:p>
          <w:p w:rsidR="00D206BD" w:rsidRPr="00225D94" w:rsidRDefault="00D206BD">
            <w:pPr>
              <w:jc w:val="center"/>
              <w:rPr>
                <w:rFonts w:ascii="Century Gothic" w:hAnsi="Century Gothic"/>
                <w:b/>
                <w:color w:val="FFFFFF"/>
                <w:sz w:val="20"/>
                <w:szCs w:val="20"/>
              </w:rPr>
            </w:pPr>
            <w:r w:rsidRPr="00225D94">
              <w:rPr>
                <w:rFonts w:ascii="Century Gothic" w:hAnsi="Century Gothic"/>
                <w:b/>
                <w:color w:val="FFFFFF"/>
                <w:sz w:val="20"/>
                <w:szCs w:val="20"/>
              </w:rPr>
              <w:t xml:space="preserve">Non </w:t>
            </w:r>
            <w:proofErr w:type="spellStart"/>
            <w:r w:rsidRPr="00225D94">
              <w:rPr>
                <w:rFonts w:ascii="Century Gothic" w:hAnsi="Century Gothic"/>
                <w:b/>
                <w:color w:val="FFFFFF"/>
                <w:sz w:val="20"/>
                <w:szCs w:val="20"/>
              </w:rPr>
              <w:t>ref</w:t>
            </w:r>
            <w:proofErr w:type="spellEnd"/>
            <w:r w:rsidRPr="00225D94">
              <w:rPr>
                <w:rFonts w:ascii="Century Gothic" w:hAnsi="Century Gothic"/>
                <w:b/>
                <w:color w:val="FFFFFF"/>
                <w:sz w:val="20"/>
                <w:szCs w:val="20"/>
              </w:rPr>
              <w:t>/</w:t>
            </w:r>
          </w:p>
          <w:p w:rsidR="00D206BD" w:rsidRPr="00225D94" w:rsidRDefault="00D206BD">
            <w:pPr>
              <w:jc w:val="center"/>
              <w:rPr>
                <w:rFonts w:ascii="Century Gothic" w:hAnsi="Century Gothic"/>
                <w:b/>
                <w:color w:val="FFFFFF"/>
                <w:sz w:val="20"/>
                <w:szCs w:val="20"/>
              </w:rPr>
            </w:pPr>
            <w:r w:rsidRPr="00225D94">
              <w:rPr>
                <w:rFonts w:ascii="Century Gothic" w:hAnsi="Century Gothic"/>
                <w:b/>
                <w:color w:val="FFFFFF"/>
                <w:sz w:val="20"/>
                <w:szCs w:val="20"/>
              </w:rPr>
              <w:t>Κανονική τιμή</w:t>
            </w:r>
          </w:p>
        </w:tc>
        <w:tc>
          <w:tcPr>
            <w:tcW w:w="1060" w:type="pct"/>
            <w:tcBorders>
              <w:top w:val="single" w:sz="8" w:space="0" w:color="595959"/>
              <w:left w:val="nil"/>
              <w:bottom w:val="single" w:sz="8" w:space="0" w:color="595959"/>
              <w:right w:val="single" w:sz="8" w:space="0" w:color="595959"/>
            </w:tcBorders>
            <w:shd w:val="clear" w:color="auto" w:fill="DFBA08"/>
            <w:tcMar>
              <w:top w:w="0" w:type="dxa"/>
              <w:left w:w="108" w:type="dxa"/>
              <w:bottom w:w="0" w:type="dxa"/>
              <w:right w:w="108" w:type="dxa"/>
            </w:tcMar>
            <w:vAlign w:val="center"/>
            <w:hideMark/>
          </w:tcPr>
          <w:p w:rsidR="00D206BD" w:rsidRPr="00225D94" w:rsidRDefault="00D206BD">
            <w:pPr>
              <w:jc w:val="center"/>
              <w:rPr>
                <w:rFonts w:ascii="Century Gothic" w:hAnsi="Century Gothic"/>
                <w:b/>
                <w:color w:val="FFFFFF"/>
                <w:sz w:val="20"/>
                <w:szCs w:val="20"/>
              </w:rPr>
            </w:pPr>
            <w:r w:rsidRPr="00225D94">
              <w:rPr>
                <w:rFonts w:ascii="Century Gothic" w:hAnsi="Century Gothic"/>
                <w:b/>
                <w:color w:val="FFFFFF"/>
                <w:sz w:val="20"/>
                <w:szCs w:val="20"/>
              </w:rPr>
              <w:t>Τιμή</w:t>
            </w:r>
          </w:p>
          <w:p w:rsidR="00D206BD" w:rsidRPr="00225D94" w:rsidRDefault="00D206BD">
            <w:pPr>
              <w:jc w:val="center"/>
              <w:rPr>
                <w:rFonts w:ascii="Century Gothic" w:hAnsi="Century Gothic"/>
                <w:b/>
                <w:color w:val="FFFFFF"/>
                <w:sz w:val="20"/>
                <w:szCs w:val="20"/>
              </w:rPr>
            </w:pPr>
            <w:proofErr w:type="spellStart"/>
            <w:r w:rsidRPr="00225D94">
              <w:rPr>
                <w:rFonts w:ascii="Century Gothic" w:hAnsi="Century Gothic"/>
                <w:b/>
                <w:color w:val="FFFFFF"/>
                <w:sz w:val="20"/>
                <w:szCs w:val="20"/>
              </w:rPr>
              <w:t>Μονοκλ</w:t>
            </w:r>
            <w:proofErr w:type="spellEnd"/>
            <w:r w:rsidRPr="00225D94">
              <w:rPr>
                <w:rFonts w:ascii="Century Gothic" w:hAnsi="Century Gothic"/>
                <w:b/>
                <w:color w:val="FFFFFF"/>
                <w:sz w:val="20"/>
                <w:szCs w:val="20"/>
              </w:rPr>
              <w:t>.</w:t>
            </w:r>
          </w:p>
          <w:p w:rsidR="00D206BD" w:rsidRPr="00225D94" w:rsidRDefault="00D206BD">
            <w:pPr>
              <w:jc w:val="center"/>
              <w:rPr>
                <w:rFonts w:ascii="Century Gothic" w:hAnsi="Century Gothic"/>
                <w:b/>
                <w:color w:val="FFFFFF"/>
                <w:sz w:val="20"/>
                <w:szCs w:val="20"/>
              </w:rPr>
            </w:pPr>
            <w:r w:rsidRPr="00225D94">
              <w:rPr>
                <w:rFonts w:ascii="Century Gothic" w:hAnsi="Century Gothic"/>
                <w:b/>
                <w:color w:val="FFFFFF"/>
                <w:sz w:val="20"/>
                <w:szCs w:val="20"/>
              </w:rPr>
              <w:t xml:space="preserve">Non </w:t>
            </w:r>
            <w:proofErr w:type="spellStart"/>
            <w:r w:rsidRPr="00225D94">
              <w:rPr>
                <w:rFonts w:ascii="Century Gothic" w:hAnsi="Century Gothic"/>
                <w:b/>
                <w:color w:val="FFFFFF"/>
                <w:sz w:val="20"/>
                <w:szCs w:val="20"/>
              </w:rPr>
              <w:t>ref</w:t>
            </w:r>
            <w:proofErr w:type="spellEnd"/>
            <w:r w:rsidRPr="00225D94">
              <w:rPr>
                <w:rFonts w:ascii="Century Gothic" w:hAnsi="Century Gothic"/>
                <w:b/>
                <w:color w:val="FFFFFF"/>
                <w:sz w:val="20"/>
                <w:szCs w:val="20"/>
              </w:rPr>
              <w:t>/Κανονική τιμή</w:t>
            </w:r>
          </w:p>
        </w:tc>
        <w:tc>
          <w:tcPr>
            <w:tcW w:w="941" w:type="pct"/>
            <w:tcBorders>
              <w:top w:val="single" w:sz="8" w:space="0" w:color="595959"/>
              <w:left w:val="nil"/>
              <w:bottom w:val="single" w:sz="8" w:space="0" w:color="595959"/>
              <w:right w:val="single" w:sz="8" w:space="0" w:color="595959"/>
            </w:tcBorders>
            <w:shd w:val="clear" w:color="auto" w:fill="DFBA08"/>
            <w:tcMar>
              <w:top w:w="0" w:type="dxa"/>
              <w:left w:w="108" w:type="dxa"/>
              <w:bottom w:w="0" w:type="dxa"/>
              <w:right w:w="108" w:type="dxa"/>
            </w:tcMar>
            <w:vAlign w:val="center"/>
            <w:hideMark/>
          </w:tcPr>
          <w:p w:rsidR="00D206BD" w:rsidRPr="00225D94" w:rsidRDefault="00D206BD">
            <w:pPr>
              <w:jc w:val="center"/>
              <w:rPr>
                <w:rFonts w:ascii="Century Gothic" w:hAnsi="Century Gothic"/>
                <w:b/>
                <w:color w:val="FFFFFF"/>
                <w:sz w:val="20"/>
                <w:szCs w:val="20"/>
                <w:lang w:val="en-US"/>
              </w:rPr>
            </w:pPr>
            <w:proofErr w:type="spellStart"/>
            <w:r w:rsidRPr="00225D94">
              <w:rPr>
                <w:rFonts w:ascii="Century Gothic" w:hAnsi="Century Gothic"/>
                <w:b/>
                <w:color w:val="FFFFFF"/>
                <w:sz w:val="20"/>
                <w:szCs w:val="20"/>
              </w:rPr>
              <w:t>Αερ</w:t>
            </w:r>
            <w:proofErr w:type="spellEnd"/>
            <w:r w:rsidRPr="00225D94">
              <w:rPr>
                <w:rFonts w:ascii="Century Gothic" w:hAnsi="Century Gothic"/>
                <w:b/>
                <w:color w:val="FFFFFF"/>
                <w:sz w:val="20"/>
                <w:szCs w:val="20"/>
              </w:rPr>
              <w:t>. Εταιρία</w:t>
            </w:r>
          </w:p>
        </w:tc>
      </w:tr>
      <w:tr w:rsidR="00225D94" w:rsidTr="00E11703">
        <w:trPr>
          <w:trHeight w:val="1479"/>
          <w:jc w:val="center"/>
        </w:trPr>
        <w:tc>
          <w:tcPr>
            <w:tcW w:w="497" w:type="pct"/>
            <w:vMerge w:val="restart"/>
            <w:tcBorders>
              <w:top w:val="nil"/>
              <w:left w:val="single" w:sz="8" w:space="0" w:color="595959"/>
              <w:bottom w:val="single" w:sz="8" w:space="0" w:color="595959"/>
              <w:right w:val="single" w:sz="8" w:space="0" w:color="595959"/>
            </w:tcBorders>
            <w:shd w:val="clear" w:color="auto" w:fill="EEECE1"/>
            <w:tcMar>
              <w:top w:w="0" w:type="dxa"/>
              <w:left w:w="108" w:type="dxa"/>
              <w:bottom w:w="0" w:type="dxa"/>
              <w:right w:w="108" w:type="dxa"/>
            </w:tcMar>
            <w:vAlign w:val="center"/>
            <w:hideMark/>
          </w:tcPr>
          <w:p w:rsidR="00D206BD" w:rsidRPr="00646326" w:rsidRDefault="00D206BD">
            <w:pPr>
              <w:jc w:val="center"/>
              <w:rPr>
                <w:rFonts w:cstheme="minorHAnsi"/>
                <w:color w:val="000000"/>
                <w:sz w:val="24"/>
                <w:szCs w:val="24"/>
              </w:rPr>
            </w:pPr>
            <w:r w:rsidRPr="00646326">
              <w:rPr>
                <w:rFonts w:cstheme="minorHAnsi"/>
                <w:color w:val="000000"/>
                <w:sz w:val="24"/>
                <w:szCs w:val="24"/>
              </w:rPr>
              <w:t>4</w:t>
            </w:r>
          </w:p>
          <w:p w:rsidR="00D206BD" w:rsidRPr="00646326" w:rsidRDefault="00D206BD">
            <w:pPr>
              <w:jc w:val="center"/>
              <w:rPr>
                <w:rFonts w:cstheme="minorHAnsi"/>
                <w:color w:val="FFFFFF"/>
                <w:sz w:val="24"/>
                <w:szCs w:val="24"/>
              </w:rPr>
            </w:pPr>
            <w:r w:rsidRPr="00646326">
              <w:rPr>
                <w:rFonts w:cstheme="minorHAnsi"/>
                <w:color w:val="000000"/>
                <w:sz w:val="24"/>
                <w:szCs w:val="24"/>
              </w:rPr>
              <w:t>Ημέρες</w:t>
            </w:r>
          </w:p>
        </w:tc>
        <w:tc>
          <w:tcPr>
            <w:tcW w:w="384" w:type="pct"/>
            <w:vMerge w:val="restart"/>
            <w:tcBorders>
              <w:top w:val="nil"/>
              <w:left w:val="nil"/>
              <w:bottom w:val="single" w:sz="8" w:space="0" w:color="595959"/>
              <w:right w:val="single" w:sz="8" w:space="0" w:color="595959"/>
            </w:tcBorders>
            <w:shd w:val="clear" w:color="auto" w:fill="EEECE1"/>
            <w:tcMar>
              <w:top w:w="0" w:type="dxa"/>
              <w:left w:w="108" w:type="dxa"/>
              <w:bottom w:w="0" w:type="dxa"/>
              <w:right w:w="108" w:type="dxa"/>
            </w:tcMar>
            <w:vAlign w:val="center"/>
            <w:hideMark/>
          </w:tcPr>
          <w:p w:rsidR="00D206BD" w:rsidRPr="00646326" w:rsidRDefault="00D206BD">
            <w:pPr>
              <w:jc w:val="center"/>
              <w:rPr>
                <w:rFonts w:cstheme="minorHAnsi"/>
                <w:sz w:val="24"/>
                <w:szCs w:val="24"/>
              </w:rPr>
            </w:pPr>
            <w:r w:rsidRPr="00646326">
              <w:rPr>
                <w:rFonts w:cstheme="minorHAnsi"/>
                <w:color w:val="000000"/>
                <w:sz w:val="24"/>
                <w:szCs w:val="24"/>
              </w:rPr>
              <w:t>26/10</w:t>
            </w:r>
          </w:p>
        </w:tc>
        <w:tc>
          <w:tcPr>
            <w:tcW w:w="646" w:type="pct"/>
            <w:tcBorders>
              <w:top w:val="nil"/>
              <w:left w:val="nil"/>
              <w:bottom w:val="single" w:sz="8" w:space="0" w:color="595959"/>
              <w:right w:val="single" w:sz="8" w:space="0" w:color="595959"/>
            </w:tcBorders>
            <w:shd w:val="clear" w:color="auto" w:fill="D9D9D9"/>
            <w:tcMar>
              <w:top w:w="0" w:type="dxa"/>
              <w:left w:w="108" w:type="dxa"/>
              <w:bottom w:w="0" w:type="dxa"/>
              <w:right w:w="108" w:type="dxa"/>
            </w:tcMar>
            <w:vAlign w:val="center"/>
            <w:hideMark/>
          </w:tcPr>
          <w:p w:rsidR="00D206BD" w:rsidRPr="00646326" w:rsidRDefault="00D206BD">
            <w:pPr>
              <w:jc w:val="center"/>
              <w:rPr>
                <w:rFonts w:cstheme="minorHAnsi"/>
                <w:sz w:val="24"/>
                <w:szCs w:val="24"/>
                <w:lang w:val="en-US"/>
              </w:rPr>
            </w:pPr>
            <w:r w:rsidRPr="00646326">
              <w:rPr>
                <w:rFonts w:cstheme="minorHAnsi"/>
                <w:color w:val="000000"/>
                <w:sz w:val="24"/>
                <w:szCs w:val="24"/>
                <w:lang w:val="en-US"/>
              </w:rPr>
              <w:t>Golden Tulip 4*</w:t>
            </w:r>
          </w:p>
          <w:p w:rsidR="00D206BD" w:rsidRPr="00646326" w:rsidRDefault="00D206BD">
            <w:pPr>
              <w:jc w:val="center"/>
              <w:rPr>
                <w:rFonts w:cstheme="minorHAnsi"/>
                <w:sz w:val="24"/>
                <w:szCs w:val="24"/>
                <w:lang w:val="en-US"/>
              </w:rPr>
            </w:pPr>
            <w:r w:rsidRPr="00646326">
              <w:rPr>
                <w:rFonts w:cstheme="minorHAnsi"/>
                <w:color w:val="000000"/>
                <w:sz w:val="24"/>
                <w:szCs w:val="24"/>
                <w:lang w:val="en-US"/>
              </w:rPr>
              <w:t xml:space="preserve">St. </w:t>
            </w:r>
            <w:proofErr w:type="spellStart"/>
            <w:r w:rsidRPr="00646326">
              <w:rPr>
                <w:rFonts w:cstheme="minorHAnsi"/>
                <w:color w:val="000000"/>
                <w:sz w:val="24"/>
                <w:szCs w:val="24"/>
                <w:lang w:val="en-US"/>
              </w:rPr>
              <w:t>Juliens</w:t>
            </w:r>
            <w:proofErr w:type="spellEnd"/>
          </w:p>
        </w:tc>
        <w:tc>
          <w:tcPr>
            <w:tcW w:w="765" w:type="pct"/>
            <w:tcBorders>
              <w:top w:val="nil"/>
              <w:left w:val="nil"/>
              <w:bottom w:val="single" w:sz="8" w:space="0" w:color="595959"/>
              <w:right w:val="single" w:sz="8" w:space="0" w:color="595959"/>
            </w:tcBorders>
            <w:shd w:val="clear" w:color="auto" w:fill="EAEAEA"/>
            <w:tcMar>
              <w:top w:w="0" w:type="dxa"/>
              <w:left w:w="108" w:type="dxa"/>
              <w:bottom w:w="0" w:type="dxa"/>
              <w:right w:w="108" w:type="dxa"/>
            </w:tcMar>
            <w:vAlign w:val="center"/>
            <w:hideMark/>
          </w:tcPr>
          <w:p w:rsidR="00D206BD" w:rsidRPr="00646326" w:rsidRDefault="00D206BD">
            <w:pPr>
              <w:jc w:val="center"/>
              <w:rPr>
                <w:rFonts w:cstheme="minorHAnsi"/>
                <w:sz w:val="24"/>
                <w:szCs w:val="24"/>
                <w:lang w:val="en-US"/>
              </w:rPr>
            </w:pPr>
            <w:r w:rsidRPr="00646326">
              <w:rPr>
                <w:rFonts w:cstheme="minorHAnsi"/>
                <w:color w:val="000000"/>
                <w:sz w:val="24"/>
                <w:szCs w:val="24"/>
              </w:rPr>
              <w:t>4</w:t>
            </w:r>
            <w:r w:rsidR="003A7488" w:rsidRPr="00646326">
              <w:rPr>
                <w:rFonts w:cstheme="minorHAnsi"/>
                <w:color w:val="000000"/>
                <w:sz w:val="24"/>
                <w:szCs w:val="24"/>
                <w:lang w:val="en-US"/>
              </w:rPr>
              <w:t>0</w:t>
            </w:r>
            <w:r w:rsidRPr="00646326">
              <w:rPr>
                <w:rFonts w:cstheme="minorHAnsi"/>
                <w:color w:val="000000"/>
                <w:sz w:val="24"/>
                <w:szCs w:val="24"/>
              </w:rPr>
              <w:t>9 / 4</w:t>
            </w:r>
            <w:r w:rsidR="003A7488" w:rsidRPr="00646326">
              <w:rPr>
                <w:rFonts w:cstheme="minorHAnsi"/>
                <w:color w:val="000000"/>
                <w:sz w:val="24"/>
                <w:szCs w:val="24"/>
                <w:lang w:val="en-US"/>
              </w:rPr>
              <w:t>6</w:t>
            </w:r>
            <w:r w:rsidRPr="00646326">
              <w:rPr>
                <w:rFonts w:cstheme="minorHAnsi"/>
                <w:color w:val="000000"/>
                <w:sz w:val="24"/>
                <w:szCs w:val="24"/>
              </w:rPr>
              <w:t>5</w:t>
            </w:r>
          </w:p>
        </w:tc>
        <w:tc>
          <w:tcPr>
            <w:tcW w:w="706" w:type="pct"/>
            <w:tcBorders>
              <w:top w:val="nil"/>
              <w:left w:val="nil"/>
              <w:bottom w:val="single" w:sz="8" w:space="0" w:color="595959"/>
              <w:right w:val="single" w:sz="8" w:space="0" w:color="595959"/>
            </w:tcBorders>
            <w:shd w:val="clear" w:color="auto" w:fill="EAEAEA"/>
            <w:tcMar>
              <w:top w:w="0" w:type="dxa"/>
              <w:left w:w="108" w:type="dxa"/>
              <w:bottom w:w="0" w:type="dxa"/>
              <w:right w:w="108" w:type="dxa"/>
            </w:tcMar>
            <w:vAlign w:val="center"/>
            <w:hideMark/>
          </w:tcPr>
          <w:p w:rsidR="00D206BD" w:rsidRPr="00646326" w:rsidRDefault="00D206BD">
            <w:pPr>
              <w:jc w:val="center"/>
              <w:rPr>
                <w:rFonts w:cstheme="minorHAnsi"/>
                <w:sz w:val="24"/>
                <w:szCs w:val="24"/>
                <w:lang w:val="en-US"/>
              </w:rPr>
            </w:pPr>
            <w:r w:rsidRPr="00646326">
              <w:rPr>
                <w:rFonts w:cstheme="minorHAnsi"/>
                <w:color w:val="000000"/>
                <w:sz w:val="24"/>
                <w:szCs w:val="24"/>
              </w:rPr>
              <w:t>3</w:t>
            </w:r>
            <w:r w:rsidR="003A7488" w:rsidRPr="00646326">
              <w:rPr>
                <w:rFonts w:cstheme="minorHAnsi"/>
                <w:color w:val="000000"/>
                <w:sz w:val="24"/>
                <w:szCs w:val="24"/>
              </w:rPr>
              <w:t>2</w:t>
            </w:r>
            <w:r w:rsidRPr="00646326">
              <w:rPr>
                <w:rFonts w:cstheme="minorHAnsi"/>
                <w:color w:val="000000"/>
                <w:sz w:val="24"/>
                <w:szCs w:val="24"/>
              </w:rPr>
              <w:t>9</w:t>
            </w:r>
            <w:r w:rsidRPr="00646326">
              <w:rPr>
                <w:rFonts w:cstheme="minorHAnsi"/>
                <w:color w:val="000000"/>
                <w:sz w:val="24"/>
                <w:szCs w:val="24"/>
                <w:lang w:val="en-US"/>
              </w:rPr>
              <w:t xml:space="preserve"> / </w:t>
            </w:r>
            <w:r w:rsidRPr="00646326">
              <w:rPr>
                <w:rFonts w:cstheme="minorHAnsi"/>
                <w:color w:val="000000"/>
                <w:sz w:val="24"/>
                <w:szCs w:val="24"/>
              </w:rPr>
              <w:t>3</w:t>
            </w:r>
            <w:r w:rsidR="003A7488" w:rsidRPr="00646326">
              <w:rPr>
                <w:rFonts w:cstheme="minorHAnsi"/>
                <w:color w:val="000000"/>
                <w:sz w:val="24"/>
                <w:szCs w:val="24"/>
                <w:lang w:val="en-US"/>
              </w:rPr>
              <w:t>79</w:t>
            </w:r>
          </w:p>
        </w:tc>
        <w:tc>
          <w:tcPr>
            <w:tcW w:w="1060" w:type="pct"/>
            <w:tcBorders>
              <w:top w:val="nil"/>
              <w:left w:val="nil"/>
              <w:bottom w:val="single" w:sz="8" w:space="0" w:color="595959"/>
              <w:right w:val="single" w:sz="8" w:space="0" w:color="595959"/>
            </w:tcBorders>
            <w:shd w:val="clear" w:color="auto" w:fill="EAEAEA"/>
            <w:tcMar>
              <w:top w:w="0" w:type="dxa"/>
              <w:left w:w="108" w:type="dxa"/>
              <w:bottom w:w="0" w:type="dxa"/>
              <w:right w:w="108" w:type="dxa"/>
            </w:tcMar>
            <w:vAlign w:val="center"/>
            <w:hideMark/>
          </w:tcPr>
          <w:p w:rsidR="00D206BD" w:rsidRPr="00646326" w:rsidRDefault="00D206BD">
            <w:pPr>
              <w:jc w:val="center"/>
              <w:rPr>
                <w:rFonts w:cstheme="minorHAnsi"/>
                <w:sz w:val="24"/>
                <w:szCs w:val="24"/>
              </w:rPr>
            </w:pPr>
            <w:r w:rsidRPr="00646326">
              <w:rPr>
                <w:rFonts w:cstheme="minorHAnsi"/>
                <w:color w:val="000000"/>
                <w:sz w:val="24"/>
                <w:szCs w:val="24"/>
              </w:rPr>
              <w:t>5</w:t>
            </w:r>
            <w:r w:rsidR="003A7488" w:rsidRPr="00646326">
              <w:rPr>
                <w:rFonts w:cstheme="minorHAnsi"/>
                <w:color w:val="000000"/>
                <w:sz w:val="24"/>
                <w:szCs w:val="24"/>
                <w:lang w:val="en-US"/>
              </w:rPr>
              <w:t>6</w:t>
            </w:r>
            <w:r w:rsidRPr="00646326">
              <w:rPr>
                <w:rFonts w:cstheme="minorHAnsi"/>
                <w:color w:val="000000"/>
                <w:sz w:val="24"/>
                <w:szCs w:val="24"/>
              </w:rPr>
              <w:t>9 / 5</w:t>
            </w:r>
            <w:r w:rsidR="003A7488" w:rsidRPr="00646326">
              <w:rPr>
                <w:rFonts w:cstheme="minorHAnsi"/>
                <w:color w:val="000000"/>
                <w:sz w:val="24"/>
                <w:szCs w:val="24"/>
                <w:lang w:val="en-US"/>
              </w:rPr>
              <w:t>9</w:t>
            </w:r>
            <w:r w:rsidRPr="00646326">
              <w:rPr>
                <w:rFonts w:cstheme="minorHAnsi"/>
                <w:color w:val="000000"/>
                <w:sz w:val="24"/>
                <w:szCs w:val="24"/>
                <w:lang w:val="en-US"/>
              </w:rPr>
              <w:t>9</w:t>
            </w:r>
          </w:p>
        </w:tc>
        <w:tc>
          <w:tcPr>
            <w:tcW w:w="941" w:type="pct"/>
            <w:vMerge w:val="restart"/>
            <w:tcBorders>
              <w:top w:val="nil"/>
              <w:left w:val="nil"/>
              <w:bottom w:val="single" w:sz="8" w:space="0" w:color="595959"/>
              <w:right w:val="single" w:sz="8" w:space="0" w:color="595959"/>
            </w:tcBorders>
            <w:shd w:val="clear" w:color="auto" w:fill="EEECE1"/>
            <w:tcMar>
              <w:top w:w="0" w:type="dxa"/>
              <w:left w:w="108" w:type="dxa"/>
              <w:bottom w:w="0" w:type="dxa"/>
              <w:right w:w="108" w:type="dxa"/>
            </w:tcMar>
            <w:vAlign w:val="center"/>
          </w:tcPr>
          <w:p w:rsidR="00D206BD" w:rsidRPr="00646326" w:rsidRDefault="00D206BD">
            <w:pPr>
              <w:jc w:val="center"/>
              <w:rPr>
                <w:rFonts w:cstheme="minorHAnsi"/>
                <w:b/>
                <w:bCs/>
                <w:sz w:val="24"/>
                <w:szCs w:val="24"/>
              </w:rPr>
            </w:pPr>
            <w:r w:rsidRPr="00646326">
              <w:rPr>
                <w:rFonts w:cstheme="minorHAnsi"/>
                <w:b/>
                <w:bCs/>
                <w:color w:val="000000"/>
                <w:sz w:val="24"/>
                <w:szCs w:val="24"/>
              </w:rPr>
              <w:t>ΑΙ</w:t>
            </w:r>
            <w:r w:rsidRPr="00646326">
              <w:rPr>
                <w:rFonts w:cstheme="minorHAnsi"/>
                <w:b/>
                <w:bCs/>
                <w:color w:val="000000"/>
                <w:sz w:val="24"/>
                <w:szCs w:val="24"/>
                <w:lang w:val="en-US"/>
              </w:rPr>
              <w:t>R</w:t>
            </w:r>
            <w:r w:rsidRPr="00646326">
              <w:rPr>
                <w:rFonts w:cstheme="minorHAnsi"/>
                <w:b/>
                <w:bCs/>
                <w:color w:val="000000"/>
                <w:sz w:val="24"/>
                <w:szCs w:val="24"/>
              </w:rPr>
              <w:t xml:space="preserve"> </w:t>
            </w:r>
            <w:r w:rsidRPr="00646326">
              <w:rPr>
                <w:rFonts w:cstheme="minorHAnsi"/>
                <w:b/>
                <w:bCs/>
                <w:color w:val="000000"/>
                <w:sz w:val="24"/>
                <w:szCs w:val="24"/>
                <w:lang w:val="en-US"/>
              </w:rPr>
              <w:t>MALTA</w:t>
            </w:r>
          </w:p>
          <w:p w:rsidR="00D206BD" w:rsidRDefault="00225D94" w:rsidP="00225D94">
            <w:pPr>
              <w:shd w:val="clear" w:color="auto" w:fill="EEECE1"/>
              <w:rPr>
                <w:rFonts w:ascii="Century Gothic" w:hAnsi="Century Gothic"/>
                <w:sz w:val="20"/>
                <w:szCs w:val="20"/>
              </w:rPr>
            </w:pPr>
            <w:r>
              <w:rPr>
                <w:rFonts w:ascii="Century Gothic" w:hAnsi="Century Gothic"/>
                <w:color w:val="000000"/>
                <w:sz w:val="20"/>
                <w:szCs w:val="20"/>
              </w:rPr>
              <w:t xml:space="preserve">       </w:t>
            </w:r>
            <w:r w:rsidR="00D206BD">
              <w:rPr>
                <w:rFonts w:ascii="Century Gothic" w:hAnsi="Century Gothic"/>
                <w:color w:val="000000"/>
                <w:sz w:val="20"/>
                <w:szCs w:val="20"/>
              </w:rPr>
              <w:t>Θεσσαλονίκη</w:t>
            </w:r>
          </w:p>
          <w:p w:rsidR="00D206BD" w:rsidRDefault="00D206BD">
            <w:pPr>
              <w:shd w:val="clear" w:color="auto" w:fill="EEECE1"/>
              <w:jc w:val="center"/>
              <w:rPr>
                <w:rFonts w:ascii="Century Gothic" w:hAnsi="Century Gothic"/>
                <w:sz w:val="20"/>
                <w:szCs w:val="20"/>
              </w:rPr>
            </w:pPr>
            <w:r>
              <w:rPr>
                <w:rFonts w:ascii="Century Gothic" w:hAnsi="Century Gothic"/>
                <w:color w:val="000000"/>
                <w:sz w:val="20"/>
                <w:szCs w:val="20"/>
              </w:rPr>
              <w:t>Μάλτα</w:t>
            </w:r>
          </w:p>
          <w:p w:rsidR="00D206BD" w:rsidRDefault="00D206BD">
            <w:pPr>
              <w:shd w:val="clear" w:color="auto" w:fill="EEECE1"/>
              <w:jc w:val="center"/>
              <w:rPr>
                <w:rFonts w:ascii="Century Gothic" w:hAnsi="Century Gothic"/>
                <w:sz w:val="20"/>
                <w:szCs w:val="20"/>
              </w:rPr>
            </w:pPr>
            <w:r>
              <w:rPr>
                <w:rFonts w:ascii="Century Gothic" w:hAnsi="Century Gothic"/>
                <w:color w:val="000000"/>
                <w:sz w:val="20"/>
                <w:szCs w:val="20"/>
              </w:rPr>
              <w:t>07:20-07:40</w:t>
            </w:r>
          </w:p>
          <w:p w:rsidR="00D206BD" w:rsidRDefault="00D206BD">
            <w:pPr>
              <w:shd w:val="clear" w:color="auto" w:fill="EEECE1"/>
              <w:jc w:val="center"/>
              <w:rPr>
                <w:rFonts w:ascii="Century Gothic" w:hAnsi="Century Gothic"/>
                <w:sz w:val="20"/>
                <w:szCs w:val="20"/>
              </w:rPr>
            </w:pPr>
          </w:p>
          <w:p w:rsidR="00D206BD" w:rsidRDefault="00D206BD">
            <w:pPr>
              <w:shd w:val="clear" w:color="auto" w:fill="EEECE1"/>
              <w:jc w:val="center"/>
              <w:rPr>
                <w:rFonts w:ascii="Century Gothic" w:hAnsi="Century Gothic"/>
                <w:sz w:val="20"/>
                <w:szCs w:val="20"/>
              </w:rPr>
            </w:pPr>
            <w:r>
              <w:rPr>
                <w:rFonts w:ascii="Century Gothic" w:hAnsi="Century Gothic"/>
                <w:color w:val="000000"/>
                <w:sz w:val="20"/>
                <w:szCs w:val="20"/>
              </w:rPr>
              <w:t>Μάλτα</w:t>
            </w:r>
          </w:p>
          <w:p w:rsidR="00D206BD" w:rsidRDefault="00D206BD">
            <w:pPr>
              <w:shd w:val="clear" w:color="auto" w:fill="EEECE1"/>
              <w:jc w:val="center"/>
              <w:rPr>
                <w:rFonts w:ascii="Century Gothic" w:hAnsi="Century Gothic"/>
                <w:sz w:val="20"/>
                <w:szCs w:val="20"/>
              </w:rPr>
            </w:pPr>
            <w:r>
              <w:rPr>
                <w:rFonts w:ascii="Century Gothic" w:hAnsi="Century Gothic"/>
                <w:color w:val="000000"/>
                <w:sz w:val="20"/>
                <w:szCs w:val="20"/>
              </w:rPr>
              <w:t>Θεσσαλονίκη</w:t>
            </w:r>
          </w:p>
          <w:p w:rsidR="00D206BD" w:rsidRDefault="00D206BD">
            <w:pPr>
              <w:shd w:val="clear" w:color="auto" w:fill="EEECE1"/>
              <w:jc w:val="center"/>
              <w:rPr>
                <w:rFonts w:ascii="Century Gothic" w:hAnsi="Century Gothic"/>
                <w:sz w:val="20"/>
                <w:szCs w:val="20"/>
              </w:rPr>
            </w:pPr>
            <w:r>
              <w:rPr>
                <w:rFonts w:ascii="Century Gothic" w:hAnsi="Century Gothic"/>
                <w:color w:val="000000"/>
                <w:sz w:val="20"/>
                <w:szCs w:val="20"/>
                <w:lang w:val="en-US"/>
              </w:rPr>
              <w:t>2</w:t>
            </w:r>
            <w:r>
              <w:rPr>
                <w:rFonts w:ascii="Century Gothic" w:hAnsi="Century Gothic"/>
                <w:color w:val="000000"/>
                <w:sz w:val="20"/>
                <w:szCs w:val="20"/>
              </w:rPr>
              <w:t>1:5</w:t>
            </w:r>
            <w:r>
              <w:rPr>
                <w:rFonts w:ascii="Century Gothic" w:hAnsi="Century Gothic"/>
                <w:color w:val="000000"/>
                <w:sz w:val="20"/>
                <w:szCs w:val="20"/>
                <w:lang w:val="en-US"/>
              </w:rPr>
              <w:t>0</w:t>
            </w:r>
            <w:r>
              <w:rPr>
                <w:rFonts w:ascii="Century Gothic" w:hAnsi="Century Gothic"/>
                <w:color w:val="000000"/>
                <w:sz w:val="20"/>
                <w:szCs w:val="20"/>
              </w:rPr>
              <w:t>-00:20</w:t>
            </w:r>
          </w:p>
        </w:tc>
      </w:tr>
      <w:tr w:rsidR="00225D94" w:rsidTr="00646326">
        <w:trPr>
          <w:trHeight w:hRule="exact" w:val="1495"/>
          <w:jc w:val="center"/>
        </w:trPr>
        <w:tc>
          <w:tcPr>
            <w:tcW w:w="497" w:type="pct"/>
            <w:vMerge/>
            <w:tcBorders>
              <w:top w:val="nil"/>
              <w:left w:val="single" w:sz="8" w:space="0" w:color="595959"/>
              <w:bottom w:val="single" w:sz="8" w:space="0" w:color="595959"/>
              <w:right w:val="single" w:sz="8" w:space="0" w:color="595959"/>
            </w:tcBorders>
            <w:vAlign w:val="center"/>
            <w:hideMark/>
          </w:tcPr>
          <w:p w:rsidR="00D206BD" w:rsidRPr="00646326" w:rsidRDefault="00D206BD">
            <w:pPr>
              <w:rPr>
                <w:rFonts w:cstheme="minorHAnsi"/>
                <w:color w:val="FFFFFF"/>
                <w:sz w:val="24"/>
                <w:szCs w:val="24"/>
              </w:rPr>
            </w:pPr>
          </w:p>
        </w:tc>
        <w:tc>
          <w:tcPr>
            <w:tcW w:w="384" w:type="pct"/>
            <w:vMerge/>
            <w:tcBorders>
              <w:top w:val="nil"/>
              <w:left w:val="nil"/>
              <w:bottom w:val="single" w:sz="8" w:space="0" w:color="595959"/>
              <w:right w:val="single" w:sz="8" w:space="0" w:color="595959"/>
            </w:tcBorders>
            <w:vAlign w:val="center"/>
            <w:hideMark/>
          </w:tcPr>
          <w:p w:rsidR="00D206BD" w:rsidRPr="00646326" w:rsidRDefault="00D206BD">
            <w:pPr>
              <w:rPr>
                <w:rFonts w:cstheme="minorHAnsi"/>
                <w:sz w:val="24"/>
                <w:szCs w:val="24"/>
              </w:rPr>
            </w:pPr>
          </w:p>
        </w:tc>
        <w:tc>
          <w:tcPr>
            <w:tcW w:w="646" w:type="pct"/>
            <w:tcBorders>
              <w:top w:val="nil"/>
              <w:left w:val="nil"/>
              <w:bottom w:val="single" w:sz="8" w:space="0" w:color="595959"/>
              <w:right w:val="single" w:sz="8" w:space="0" w:color="595959"/>
            </w:tcBorders>
            <w:shd w:val="clear" w:color="auto" w:fill="EAEAEA"/>
            <w:tcMar>
              <w:top w:w="0" w:type="dxa"/>
              <w:left w:w="108" w:type="dxa"/>
              <w:bottom w:w="0" w:type="dxa"/>
              <w:right w:w="108" w:type="dxa"/>
            </w:tcMar>
            <w:vAlign w:val="center"/>
            <w:hideMark/>
          </w:tcPr>
          <w:p w:rsidR="00D206BD" w:rsidRPr="00646326" w:rsidRDefault="00D206BD">
            <w:pPr>
              <w:jc w:val="center"/>
              <w:rPr>
                <w:rFonts w:cstheme="minorHAnsi"/>
                <w:sz w:val="24"/>
                <w:szCs w:val="24"/>
                <w:lang w:val="en-US"/>
              </w:rPr>
            </w:pPr>
            <w:proofErr w:type="spellStart"/>
            <w:r w:rsidRPr="00646326">
              <w:rPr>
                <w:rFonts w:cstheme="minorHAnsi"/>
                <w:color w:val="000000"/>
                <w:sz w:val="24"/>
                <w:szCs w:val="24"/>
              </w:rPr>
              <w:t>Diplomat</w:t>
            </w:r>
            <w:proofErr w:type="spellEnd"/>
            <w:r w:rsidRPr="00646326">
              <w:rPr>
                <w:rFonts w:cstheme="minorHAnsi"/>
                <w:color w:val="000000"/>
                <w:sz w:val="24"/>
                <w:szCs w:val="24"/>
              </w:rPr>
              <w:t xml:space="preserve"> 4*</w:t>
            </w:r>
          </w:p>
          <w:p w:rsidR="00D206BD" w:rsidRPr="00646326" w:rsidRDefault="00D206BD">
            <w:pPr>
              <w:jc w:val="center"/>
              <w:rPr>
                <w:rFonts w:cstheme="minorHAnsi"/>
                <w:sz w:val="24"/>
                <w:szCs w:val="24"/>
              </w:rPr>
            </w:pPr>
            <w:proofErr w:type="spellStart"/>
            <w:r w:rsidRPr="00646326">
              <w:rPr>
                <w:rFonts w:cstheme="minorHAnsi"/>
                <w:color w:val="000000"/>
                <w:sz w:val="24"/>
                <w:szCs w:val="24"/>
              </w:rPr>
              <w:t>Σλιέμα</w:t>
            </w:r>
            <w:proofErr w:type="spellEnd"/>
          </w:p>
        </w:tc>
        <w:tc>
          <w:tcPr>
            <w:tcW w:w="765" w:type="pct"/>
            <w:tcBorders>
              <w:top w:val="nil"/>
              <w:left w:val="nil"/>
              <w:bottom w:val="single" w:sz="8" w:space="0" w:color="595959"/>
              <w:right w:val="single" w:sz="8" w:space="0" w:color="595959"/>
            </w:tcBorders>
            <w:shd w:val="clear" w:color="auto" w:fill="D9D9D9"/>
            <w:tcMar>
              <w:top w:w="0" w:type="dxa"/>
              <w:left w:w="108" w:type="dxa"/>
              <w:bottom w:w="0" w:type="dxa"/>
              <w:right w:w="108" w:type="dxa"/>
            </w:tcMar>
            <w:vAlign w:val="center"/>
            <w:hideMark/>
          </w:tcPr>
          <w:p w:rsidR="00D206BD" w:rsidRPr="00646326" w:rsidRDefault="00D206BD">
            <w:pPr>
              <w:jc w:val="center"/>
              <w:rPr>
                <w:rFonts w:cstheme="minorHAnsi"/>
                <w:sz w:val="24"/>
                <w:szCs w:val="24"/>
                <w:lang w:val="en-US"/>
              </w:rPr>
            </w:pPr>
            <w:r w:rsidRPr="00646326">
              <w:rPr>
                <w:rFonts w:cstheme="minorHAnsi"/>
                <w:color w:val="000000"/>
                <w:sz w:val="24"/>
                <w:szCs w:val="24"/>
              </w:rPr>
              <w:t>4</w:t>
            </w:r>
            <w:r w:rsidR="003A7488" w:rsidRPr="00646326">
              <w:rPr>
                <w:rFonts w:cstheme="minorHAnsi"/>
                <w:color w:val="000000"/>
                <w:sz w:val="24"/>
                <w:szCs w:val="24"/>
                <w:lang w:val="en-US"/>
              </w:rPr>
              <w:t>65</w:t>
            </w:r>
            <w:r w:rsidRPr="00646326">
              <w:rPr>
                <w:rFonts w:cstheme="minorHAnsi"/>
                <w:color w:val="000000"/>
                <w:sz w:val="24"/>
                <w:szCs w:val="24"/>
              </w:rPr>
              <w:t xml:space="preserve"> / </w:t>
            </w:r>
            <w:r w:rsidRPr="00646326">
              <w:rPr>
                <w:rFonts w:cstheme="minorHAnsi"/>
                <w:color w:val="000000"/>
                <w:sz w:val="24"/>
                <w:szCs w:val="24"/>
                <w:lang w:val="en-US"/>
              </w:rPr>
              <w:t>5</w:t>
            </w:r>
            <w:r w:rsidR="003A7488" w:rsidRPr="00646326">
              <w:rPr>
                <w:rFonts w:cstheme="minorHAnsi"/>
                <w:color w:val="000000"/>
                <w:sz w:val="24"/>
                <w:szCs w:val="24"/>
                <w:lang w:val="en-US"/>
              </w:rPr>
              <w:t>09</w:t>
            </w:r>
          </w:p>
        </w:tc>
        <w:tc>
          <w:tcPr>
            <w:tcW w:w="706" w:type="pct"/>
            <w:tcBorders>
              <w:top w:val="nil"/>
              <w:left w:val="nil"/>
              <w:bottom w:val="single" w:sz="8" w:space="0" w:color="595959"/>
              <w:right w:val="single" w:sz="8" w:space="0" w:color="595959"/>
            </w:tcBorders>
            <w:shd w:val="clear" w:color="auto" w:fill="D9D9D9"/>
            <w:tcMar>
              <w:top w:w="0" w:type="dxa"/>
              <w:left w:w="108" w:type="dxa"/>
              <w:bottom w:w="0" w:type="dxa"/>
              <w:right w:w="108" w:type="dxa"/>
            </w:tcMar>
            <w:vAlign w:val="center"/>
            <w:hideMark/>
          </w:tcPr>
          <w:p w:rsidR="00D206BD" w:rsidRPr="00646326" w:rsidRDefault="00D206BD">
            <w:pPr>
              <w:jc w:val="center"/>
              <w:rPr>
                <w:rFonts w:cstheme="minorHAnsi"/>
                <w:sz w:val="24"/>
                <w:szCs w:val="24"/>
                <w:lang w:val="en-US"/>
              </w:rPr>
            </w:pPr>
            <w:r w:rsidRPr="00646326">
              <w:rPr>
                <w:rFonts w:cstheme="minorHAnsi"/>
                <w:color w:val="000000"/>
                <w:sz w:val="24"/>
                <w:szCs w:val="24"/>
              </w:rPr>
              <w:t>3</w:t>
            </w:r>
            <w:r w:rsidR="003A7488" w:rsidRPr="00646326">
              <w:rPr>
                <w:rFonts w:cstheme="minorHAnsi"/>
                <w:color w:val="000000"/>
                <w:sz w:val="24"/>
                <w:szCs w:val="24"/>
                <w:lang w:val="en-US"/>
              </w:rPr>
              <w:t>6</w:t>
            </w:r>
            <w:r w:rsidRPr="00646326">
              <w:rPr>
                <w:rFonts w:cstheme="minorHAnsi"/>
                <w:color w:val="000000"/>
                <w:sz w:val="24"/>
                <w:szCs w:val="24"/>
              </w:rPr>
              <w:t>9</w:t>
            </w:r>
            <w:r w:rsidRPr="00646326">
              <w:rPr>
                <w:rFonts w:cstheme="minorHAnsi"/>
                <w:color w:val="000000"/>
                <w:sz w:val="24"/>
                <w:szCs w:val="24"/>
                <w:lang w:val="en-US"/>
              </w:rPr>
              <w:t xml:space="preserve"> / </w:t>
            </w:r>
            <w:r w:rsidRPr="00646326">
              <w:rPr>
                <w:rFonts w:cstheme="minorHAnsi"/>
                <w:color w:val="000000"/>
                <w:sz w:val="24"/>
                <w:szCs w:val="24"/>
              </w:rPr>
              <w:t>3</w:t>
            </w:r>
            <w:r w:rsidR="003A7488" w:rsidRPr="00646326">
              <w:rPr>
                <w:rFonts w:cstheme="minorHAnsi"/>
                <w:color w:val="000000"/>
                <w:sz w:val="24"/>
                <w:szCs w:val="24"/>
                <w:lang w:val="en-US"/>
              </w:rPr>
              <w:t>89</w:t>
            </w:r>
          </w:p>
        </w:tc>
        <w:tc>
          <w:tcPr>
            <w:tcW w:w="1060" w:type="pct"/>
            <w:tcBorders>
              <w:top w:val="nil"/>
              <w:left w:val="nil"/>
              <w:bottom w:val="single" w:sz="8" w:space="0" w:color="595959"/>
              <w:right w:val="single" w:sz="8" w:space="0" w:color="595959"/>
            </w:tcBorders>
            <w:shd w:val="clear" w:color="auto" w:fill="D9D9D9"/>
            <w:tcMar>
              <w:top w:w="0" w:type="dxa"/>
              <w:left w:w="108" w:type="dxa"/>
              <w:bottom w:w="0" w:type="dxa"/>
              <w:right w:w="108" w:type="dxa"/>
            </w:tcMar>
            <w:vAlign w:val="center"/>
            <w:hideMark/>
          </w:tcPr>
          <w:p w:rsidR="00D206BD" w:rsidRPr="00646326" w:rsidRDefault="003A7488">
            <w:pPr>
              <w:jc w:val="center"/>
              <w:rPr>
                <w:rFonts w:cstheme="minorHAnsi"/>
                <w:sz w:val="24"/>
                <w:szCs w:val="24"/>
                <w:lang w:val="en-US"/>
              </w:rPr>
            </w:pPr>
            <w:r w:rsidRPr="00646326">
              <w:rPr>
                <w:rFonts w:cstheme="minorHAnsi"/>
                <w:color w:val="000000"/>
                <w:sz w:val="24"/>
                <w:szCs w:val="24"/>
                <w:lang w:val="en-US"/>
              </w:rPr>
              <w:t>589</w:t>
            </w:r>
            <w:r w:rsidR="00D206BD" w:rsidRPr="00646326">
              <w:rPr>
                <w:rFonts w:cstheme="minorHAnsi"/>
                <w:color w:val="000000"/>
                <w:sz w:val="24"/>
                <w:szCs w:val="24"/>
              </w:rPr>
              <w:t xml:space="preserve"> / 6</w:t>
            </w:r>
            <w:r w:rsidRPr="00646326">
              <w:rPr>
                <w:rFonts w:cstheme="minorHAnsi"/>
                <w:color w:val="000000"/>
                <w:sz w:val="24"/>
                <w:szCs w:val="24"/>
                <w:lang w:val="en-US"/>
              </w:rPr>
              <w:t>35</w:t>
            </w:r>
          </w:p>
        </w:tc>
        <w:tc>
          <w:tcPr>
            <w:tcW w:w="941" w:type="pct"/>
            <w:vMerge/>
            <w:tcBorders>
              <w:top w:val="nil"/>
              <w:left w:val="nil"/>
              <w:bottom w:val="single" w:sz="8" w:space="0" w:color="595959"/>
              <w:right w:val="single" w:sz="8" w:space="0" w:color="595959"/>
            </w:tcBorders>
            <w:vAlign w:val="center"/>
            <w:hideMark/>
          </w:tcPr>
          <w:p w:rsidR="00D206BD" w:rsidRDefault="00D206BD">
            <w:pPr>
              <w:rPr>
                <w:rFonts w:ascii="Century Gothic" w:hAnsi="Century Gothic" w:cs="Calibri"/>
                <w:sz w:val="20"/>
                <w:szCs w:val="20"/>
              </w:rPr>
            </w:pPr>
          </w:p>
        </w:tc>
      </w:tr>
      <w:tr w:rsidR="00225D94" w:rsidTr="00225D94">
        <w:trPr>
          <w:trHeight w:val="907"/>
          <w:jc w:val="center"/>
        </w:trPr>
        <w:tc>
          <w:tcPr>
            <w:tcW w:w="497" w:type="pct"/>
            <w:vMerge/>
            <w:tcBorders>
              <w:top w:val="nil"/>
              <w:left w:val="single" w:sz="8" w:space="0" w:color="595959"/>
              <w:bottom w:val="single" w:sz="8" w:space="0" w:color="595959"/>
              <w:right w:val="single" w:sz="8" w:space="0" w:color="595959"/>
            </w:tcBorders>
            <w:vAlign w:val="center"/>
            <w:hideMark/>
          </w:tcPr>
          <w:p w:rsidR="00D206BD" w:rsidRPr="00646326" w:rsidRDefault="00D206BD">
            <w:pPr>
              <w:rPr>
                <w:rFonts w:cstheme="minorHAnsi"/>
                <w:color w:val="FFFFFF"/>
                <w:sz w:val="24"/>
                <w:szCs w:val="24"/>
              </w:rPr>
            </w:pPr>
          </w:p>
        </w:tc>
        <w:tc>
          <w:tcPr>
            <w:tcW w:w="384" w:type="pct"/>
            <w:vMerge/>
            <w:tcBorders>
              <w:top w:val="nil"/>
              <w:left w:val="nil"/>
              <w:bottom w:val="single" w:sz="8" w:space="0" w:color="595959"/>
              <w:right w:val="single" w:sz="8" w:space="0" w:color="595959"/>
            </w:tcBorders>
            <w:vAlign w:val="center"/>
            <w:hideMark/>
          </w:tcPr>
          <w:p w:rsidR="00D206BD" w:rsidRPr="00646326" w:rsidRDefault="00D206BD">
            <w:pPr>
              <w:rPr>
                <w:rFonts w:cstheme="minorHAnsi"/>
                <w:sz w:val="24"/>
                <w:szCs w:val="24"/>
              </w:rPr>
            </w:pPr>
          </w:p>
        </w:tc>
        <w:tc>
          <w:tcPr>
            <w:tcW w:w="646" w:type="pct"/>
            <w:tcBorders>
              <w:top w:val="nil"/>
              <w:left w:val="nil"/>
              <w:bottom w:val="single" w:sz="8" w:space="0" w:color="595959"/>
              <w:right w:val="single" w:sz="8" w:space="0" w:color="595959"/>
            </w:tcBorders>
            <w:shd w:val="clear" w:color="auto" w:fill="EAEAEA"/>
            <w:tcMar>
              <w:top w:w="0" w:type="dxa"/>
              <w:left w:w="108" w:type="dxa"/>
              <w:bottom w:w="0" w:type="dxa"/>
              <w:right w:w="108" w:type="dxa"/>
            </w:tcMar>
            <w:vAlign w:val="center"/>
          </w:tcPr>
          <w:p w:rsidR="003A7488" w:rsidRPr="00646326" w:rsidRDefault="003A7488">
            <w:pPr>
              <w:jc w:val="center"/>
              <w:rPr>
                <w:rFonts w:cstheme="minorHAnsi"/>
                <w:color w:val="000000"/>
                <w:sz w:val="24"/>
                <w:szCs w:val="24"/>
                <w:lang w:val="en-US"/>
              </w:rPr>
            </w:pPr>
          </w:p>
          <w:p w:rsidR="00D206BD" w:rsidRPr="00646326" w:rsidRDefault="00D206BD">
            <w:pPr>
              <w:jc w:val="center"/>
              <w:rPr>
                <w:rFonts w:cstheme="minorHAnsi"/>
                <w:color w:val="000000"/>
                <w:sz w:val="24"/>
                <w:szCs w:val="24"/>
                <w:lang w:val="en-US"/>
              </w:rPr>
            </w:pPr>
            <w:proofErr w:type="spellStart"/>
            <w:r w:rsidRPr="00646326">
              <w:rPr>
                <w:rFonts w:cstheme="minorHAnsi"/>
                <w:color w:val="000000"/>
                <w:sz w:val="24"/>
                <w:szCs w:val="24"/>
                <w:lang w:val="en-US"/>
              </w:rPr>
              <w:t>Argento</w:t>
            </w:r>
            <w:proofErr w:type="spellEnd"/>
            <w:r w:rsidRPr="00646326">
              <w:rPr>
                <w:rFonts w:cstheme="minorHAnsi"/>
                <w:color w:val="000000"/>
                <w:sz w:val="24"/>
                <w:szCs w:val="24"/>
                <w:lang w:val="en-US"/>
              </w:rPr>
              <w:t xml:space="preserve"> 4*</w:t>
            </w:r>
          </w:p>
          <w:p w:rsidR="00D206BD" w:rsidRPr="00646326" w:rsidRDefault="00D206BD">
            <w:pPr>
              <w:jc w:val="center"/>
              <w:rPr>
                <w:rFonts w:cstheme="minorHAnsi"/>
                <w:color w:val="000000"/>
                <w:sz w:val="24"/>
                <w:szCs w:val="24"/>
                <w:lang w:val="en-US"/>
              </w:rPr>
            </w:pPr>
            <w:proofErr w:type="spellStart"/>
            <w:proofErr w:type="gramStart"/>
            <w:r w:rsidRPr="00646326">
              <w:rPr>
                <w:rFonts w:cstheme="minorHAnsi"/>
                <w:color w:val="000000"/>
                <w:sz w:val="24"/>
                <w:szCs w:val="24"/>
                <w:lang w:val="en-US"/>
              </w:rPr>
              <w:t>St.Juliens</w:t>
            </w:r>
            <w:proofErr w:type="spellEnd"/>
            <w:proofErr w:type="gramEnd"/>
          </w:p>
          <w:p w:rsidR="00D206BD" w:rsidRPr="00646326" w:rsidRDefault="00D206BD">
            <w:pPr>
              <w:jc w:val="center"/>
              <w:rPr>
                <w:rFonts w:cstheme="minorHAnsi"/>
                <w:color w:val="000000"/>
                <w:sz w:val="24"/>
                <w:szCs w:val="24"/>
                <w:lang w:val="en-US"/>
              </w:rPr>
            </w:pPr>
          </w:p>
        </w:tc>
        <w:tc>
          <w:tcPr>
            <w:tcW w:w="765" w:type="pct"/>
            <w:tcBorders>
              <w:top w:val="nil"/>
              <w:left w:val="nil"/>
              <w:bottom w:val="single" w:sz="8" w:space="0" w:color="595959"/>
              <w:right w:val="single" w:sz="8" w:space="0" w:color="595959"/>
            </w:tcBorders>
            <w:shd w:val="clear" w:color="auto" w:fill="D9D9D9"/>
            <w:tcMar>
              <w:top w:w="0" w:type="dxa"/>
              <w:left w:w="108" w:type="dxa"/>
              <w:bottom w:w="0" w:type="dxa"/>
              <w:right w:w="108" w:type="dxa"/>
            </w:tcMar>
            <w:vAlign w:val="center"/>
            <w:hideMark/>
          </w:tcPr>
          <w:p w:rsidR="00D206BD" w:rsidRPr="00646326" w:rsidRDefault="00D206BD">
            <w:pPr>
              <w:jc w:val="center"/>
              <w:rPr>
                <w:rFonts w:cstheme="minorHAnsi"/>
                <w:color w:val="000000"/>
                <w:sz w:val="24"/>
                <w:szCs w:val="24"/>
              </w:rPr>
            </w:pPr>
            <w:r w:rsidRPr="00646326">
              <w:rPr>
                <w:rFonts w:cstheme="minorHAnsi"/>
                <w:color w:val="000000"/>
                <w:sz w:val="24"/>
                <w:szCs w:val="24"/>
              </w:rPr>
              <w:t>4</w:t>
            </w:r>
            <w:r w:rsidR="003A7488" w:rsidRPr="00646326">
              <w:rPr>
                <w:rFonts w:cstheme="minorHAnsi"/>
                <w:color w:val="000000"/>
                <w:sz w:val="24"/>
                <w:szCs w:val="24"/>
                <w:lang w:val="en-US"/>
              </w:rPr>
              <w:t>4</w:t>
            </w:r>
            <w:r w:rsidRPr="00646326">
              <w:rPr>
                <w:rFonts w:cstheme="minorHAnsi"/>
                <w:color w:val="000000"/>
                <w:sz w:val="24"/>
                <w:szCs w:val="24"/>
                <w:lang w:val="en-US"/>
              </w:rPr>
              <w:t>9</w:t>
            </w:r>
            <w:r w:rsidRPr="00646326">
              <w:rPr>
                <w:rFonts w:cstheme="minorHAnsi"/>
                <w:color w:val="000000"/>
                <w:sz w:val="24"/>
                <w:szCs w:val="24"/>
              </w:rPr>
              <w:t xml:space="preserve"> / </w:t>
            </w:r>
            <w:r w:rsidRPr="00646326">
              <w:rPr>
                <w:rFonts w:cstheme="minorHAnsi"/>
                <w:color w:val="000000"/>
                <w:sz w:val="24"/>
                <w:szCs w:val="24"/>
                <w:lang w:val="en-US"/>
              </w:rPr>
              <w:t>5</w:t>
            </w:r>
            <w:r w:rsidR="003A7488" w:rsidRPr="00646326">
              <w:rPr>
                <w:rFonts w:cstheme="minorHAnsi"/>
                <w:color w:val="000000"/>
                <w:sz w:val="24"/>
                <w:szCs w:val="24"/>
                <w:lang w:val="en-US"/>
              </w:rPr>
              <w:t>1</w:t>
            </w:r>
            <w:r w:rsidRPr="00646326">
              <w:rPr>
                <w:rFonts w:cstheme="minorHAnsi"/>
                <w:color w:val="000000"/>
                <w:sz w:val="24"/>
                <w:szCs w:val="24"/>
              </w:rPr>
              <w:t>9</w:t>
            </w:r>
          </w:p>
        </w:tc>
        <w:tc>
          <w:tcPr>
            <w:tcW w:w="706" w:type="pct"/>
            <w:tcBorders>
              <w:top w:val="nil"/>
              <w:left w:val="nil"/>
              <w:bottom w:val="single" w:sz="8" w:space="0" w:color="595959"/>
              <w:right w:val="single" w:sz="8" w:space="0" w:color="595959"/>
            </w:tcBorders>
            <w:shd w:val="clear" w:color="auto" w:fill="D9D9D9"/>
            <w:tcMar>
              <w:top w:w="0" w:type="dxa"/>
              <w:left w:w="108" w:type="dxa"/>
              <w:bottom w:w="0" w:type="dxa"/>
              <w:right w:w="108" w:type="dxa"/>
            </w:tcMar>
            <w:vAlign w:val="center"/>
            <w:hideMark/>
          </w:tcPr>
          <w:p w:rsidR="00D206BD" w:rsidRPr="00646326" w:rsidRDefault="00D206BD">
            <w:pPr>
              <w:jc w:val="center"/>
              <w:rPr>
                <w:rFonts w:cstheme="minorHAnsi"/>
                <w:color w:val="000000"/>
                <w:sz w:val="24"/>
                <w:szCs w:val="24"/>
                <w:lang w:val="en-US"/>
              </w:rPr>
            </w:pPr>
            <w:r w:rsidRPr="00646326">
              <w:rPr>
                <w:rFonts w:cstheme="minorHAnsi"/>
                <w:color w:val="000000"/>
                <w:sz w:val="24"/>
                <w:szCs w:val="24"/>
              </w:rPr>
              <w:t>3</w:t>
            </w:r>
            <w:r w:rsidR="003A7488" w:rsidRPr="00646326">
              <w:rPr>
                <w:rFonts w:cstheme="minorHAnsi"/>
                <w:color w:val="000000"/>
                <w:sz w:val="24"/>
                <w:szCs w:val="24"/>
                <w:lang w:val="en-US"/>
              </w:rPr>
              <w:t>5</w:t>
            </w:r>
            <w:r w:rsidRPr="00646326">
              <w:rPr>
                <w:rFonts w:cstheme="minorHAnsi"/>
                <w:color w:val="000000"/>
                <w:sz w:val="24"/>
                <w:szCs w:val="24"/>
              </w:rPr>
              <w:t>9</w:t>
            </w:r>
            <w:r w:rsidRPr="00646326">
              <w:rPr>
                <w:rFonts w:cstheme="minorHAnsi"/>
                <w:color w:val="000000"/>
                <w:sz w:val="24"/>
                <w:szCs w:val="24"/>
                <w:lang w:val="en-US"/>
              </w:rPr>
              <w:t xml:space="preserve"> / </w:t>
            </w:r>
            <w:r w:rsidRPr="00646326">
              <w:rPr>
                <w:rFonts w:cstheme="minorHAnsi"/>
                <w:color w:val="000000"/>
                <w:sz w:val="24"/>
                <w:szCs w:val="24"/>
              </w:rPr>
              <w:t>3</w:t>
            </w:r>
            <w:r w:rsidR="003A7488" w:rsidRPr="00646326">
              <w:rPr>
                <w:rFonts w:cstheme="minorHAnsi"/>
                <w:color w:val="000000"/>
                <w:sz w:val="24"/>
                <w:szCs w:val="24"/>
              </w:rPr>
              <w:t>95</w:t>
            </w:r>
          </w:p>
        </w:tc>
        <w:tc>
          <w:tcPr>
            <w:tcW w:w="1060" w:type="pct"/>
            <w:tcBorders>
              <w:top w:val="nil"/>
              <w:left w:val="nil"/>
              <w:bottom w:val="single" w:sz="8" w:space="0" w:color="595959"/>
              <w:right w:val="single" w:sz="8" w:space="0" w:color="595959"/>
            </w:tcBorders>
            <w:shd w:val="clear" w:color="auto" w:fill="D9D9D9"/>
            <w:tcMar>
              <w:top w:w="0" w:type="dxa"/>
              <w:left w:w="108" w:type="dxa"/>
              <w:bottom w:w="0" w:type="dxa"/>
              <w:right w:w="108" w:type="dxa"/>
            </w:tcMar>
            <w:vAlign w:val="center"/>
            <w:hideMark/>
          </w:tcPr>
          <w:p w:rsidR="00D206BD" w:rsidRPr="00646326" w:rsidRDefault="00D206BD">
            <w:pPr>
              <w:jc w:val="center"/>
              <w:rPr>
                <w:rFonts w:cstheme="minorHAnsi"/>
                <w:color w:val="000000"/>
                <w:sz w:val="24"/>
                <w:szCs w:val="24"/>
              </w:rPr>
            </w:pPr>
            <w:r w:rsidRPr="00646326">
              <w:rPr>
                <w:rFonts w:cstheme="minorHAnsi"/>
                <w:color w:val="000000"/>
                <w:sz w:val="24"/>
                <w:szCs w:val="24"/>
                <w:lang w:val="en-US"/>
              </w:rPr>
              <w:t>6</w:t>
            </w:r>
            <w:r w:rsidR="003A7488" w:rsidRPr="00646326">
              <w:rPr>
                <w:rFonts w:cstheme="minorHAnsi"/>
                <w:color w:val="000000"/>
                <w:sz w:val="24"/>
                <w:szCs w:val="24"/>
                <w:lang w:val="en-US"/>
              </w:rPr>
              <w:t>1</w:t>
            </w:r>
            <w:r w:rsidRPr="00646326">
              <w:rPr>
                <w:rFonts w:cstheme="minorHAnsi"/>
                <w:color w:val="000000"/>
                <w:sz w:val="24"/>
                <w:szCs w:val="24"/>
              </w:rPr>
              <w:t>9 / 6</w:t>
            </w:r>
            <w:r w:rsidRPr="00646326">
              <w:rPr>
                <w:rFonts w:cstheme="minorHAnsi"/>
                <w:color w:val="000000"/>
                <w:sz w:val="24"/>
                <w:szCs w:val="24"/>
                <w:lang w:val="en-US"/>
              </w:rPr>
              <w:t>59</w:t>
            </w:r>
          </w:p>
        </w:tc>
        <w:tc>
          <w:tcPr>
            <w:tcW w:w="941" w:type="pct"/>
            <w:vMerge/>
            <w:tcBorders>
              <w:top w:val="nil"/>
              <w:left w:val="nil"/>
              <w:bottom w:val="single" w:sz="8" w:space="0" w:color="595959"/>
              <w:right w:val="single" w:sz="8" w:space="0" w:color="595959"/>
            </w:tcBorders>
            <w:vAlign w:val="center"/>
            <w:hideMark/>
          </w:tcPr>
          <w:p w:rsidR="00D206BD" w:rsidRDefault="00D206BD">
            <w:pPr>
              <w:rPr>
                <w:rFonts w:ascii="Century Gothic" w:hAnsi="Century Gothic" w:cs="Calibri"/>
                <w:sz w:val="20"/>
                <w:szCs w:val="20"/>
              </w:rPr>
            </w:pPr>
          </w:p>
        </w:tc>
      </w:tr>
      <w:tr w:rsidR="00225D94" w:rsidTr="00646326">
        <w:trPr>
          <w:trHeight w:hRule="exact" w:val="1397"/>
          <w:jc w:val="center"/>
        </w:trPr>
        <w:tc>
          <w:tcPr>
            <w:tcW w:w="497" w:type="pct"/>
            <w:vMerge/>
            <w:tcBorders>
              <w:top w:val="nil"/>
              <w:left w:val="single" w:sz="8" w:space="0" w:color="595959"/>
              <w:bottom w:val="single" w:sz="8" w:space="0" w:color="595959"/>
              <w:right w:val="single" w:sz="8" w:space="0" w:color="595959"/>
            </w:tcBorders>
            <w:vAlign w:val="center"/>
            <w:hideMark/>
          </w:tcPr>
          <w:p w:rsidR="00D206BD" w:rsidRPr="00646326" w:rsidRDefault="00D206BD">
            <w:pPr>
              <w:rPr>
                <w:rFonts w:cstheme="minorHAnsi"/>
                <w:color w:val="FFFFFF"/>
                <w:sz w:val="24"/>
                <w:szCs w:val="24"/>
              </w:rPr>
            </w:pPr>
          </w:p>
        </w:tc>
        <w:tc>
          <w:tcPr>
            <w:tcW w:w="384" w:type="pct"/>
            <w:vMerge/>
            <w:tcBorders>
              <w:top w:val="nil"/>
              <w:left w:val="nil"/>
              <w:bottom w:val="single" w:sz="8" w:space="0" w:color="595959"/>
              <w:right w:val="single" w:sz="8" w:space="0" w:color="595959"/>
            </w:tcBorders>
            <w:vAlign w:val="center"/>
            <w:hideMark/>
          </w:tcPr>
          <w:p w:rsidR="00D206BD" w:rsidRPr="00646326" w:rsidRDefault="00D206BD">
            <w:pPr>
              <w:rPr>
                <w:rFonts w:cstheme="minorHAnsi"/>
                <w:sz w:val="24"/>
                <w:szCs w:val="24"/>
              </w:rPr>
            </w:pPr>
          </w:p>
        </w:tc>
        <w:tc>
          <w:tcPr>
            <w:tcW w:w="646" w:type="pct"/>
            <w:tcBorders>
              <w:top w:val="nil"/>
              <w:left w:val="nil"/>
              <w:bottom w:val="single" w:sz="8" w:space="0" w:color="595959"/>
              <w:right w:val="single" w:sz="8" w:space="0" w:color="595959"/>
            </w:tcBorders>
            <w:shd w:val="clear" w:color="auto" w:fill="EAEAEA"/>
            <w:tcMar>
              <w:top w:w="0" w:type="dxa"/>
              <w:left w:w="108" w:type="dxa"/>
              <w:bottom w:w="0" w:type="dxa"/>
              <w:right w:w="108" w:type="dxa"/>
            </w:tcMar>
            <w:vAlign w:val="center"/>
            <w:hideMark/>
          </w:tcPr>
          <w:p w:rsidR="00D206BD" w:rsidRPr="00646326" w:rsidRDefault="00D206BD">
            <w:pPr>
              <w:jc w:val="center"/>
              <w:rPr>
                <w:rFonts w:cstheme="minorHAnsi"/>
                <w:sz w:val="24"/>
                <w:szCs w:val="24"/>
              </w:rPr>
            </w:pPr>
            <w:proofErr w:type="spellStart"/>
            <w:r w:rsidRPr="00646326">
              <w:rPr>
                <w:rFonts w:cstheme="minorHAnsi"/>
                <w:color w:val="000000"/>
                <w:sz w:val="24"/>
                <w:szCs w:val="24"/>
              </w:rPr>
              <w:t>Preluna</w:t>
            </w:r>
            <w:proofErr w:type="spellEnd"/>
            <w:r w:rsidRPr="00646326">
              <w:rPr>
                <w:rFonts w:cstheme="minorHAnsi"/>
                <w:color w:val="000000"/>
                <w:sz w:val="24"/>
                <w:szCs w:val="24"/>
              </w:rPr>
              <w:t xml:space="preserve"> 4* </w:t>
            </w:r>
            <w:proofErr w:type="spellStart"/>
            <w:r w:rsidRPr="00646326">
              <w:rPr>
                <w:rFonts w:cstheme="minorHAnsi"/>
                <w:color w:val="000000"/>
                <w:sz w:val="24"/>
                <w:szCs w:val="24"/>
              </w:rPr>
              <w:t>plus</w:t>
            </w:r>
            <w:proofErr w:type="spellEnd"/>
          </w:p>
          <w:p w:rsidR="00D206BD" w:rsidRPr="00646326" w:rsidRDefault="00D206BD">
            <w:pPr>
              <w:jc w:val="center"/>
              <w:rPr>
                <w:rFonts w:cstheme="minorHAnsi"/>
                <w:sz w:val="24"/>
                <w:szCs w:val="24"/>
              </w:rPr>
            </w:pPr>
            <w:proofErr w:type="spellStart"/>
            <w:r w:rsidRPr="00646326">
              <w:rPr>
                <w:rFonts w:cstheme="minorHAnsi"/>
                <w:color w:val="000000"/>
                <w:sz w:val="24"/>
                <w:szCs w:val="24"/>
              </w:rPr>
              <w:t>Σλιέμα</w:t>
            </w:r>
            <w:proofErr w:type="spellEnd"/>
          </w:p>
        </w:tc>
        <w:tc>
          <w:tcPr>
            <w:tcW w:w="765" w:type="pct"/>
            <w:tcBorders>
              <w:top w:val="nil"/>
              <w:left w:val="nil"/>
              <w:bottom w:val="single" w:sz="8" w:space="0" w:color="595959"/>
              <w:right w:val="single" w:sz="8" w:space="0" w:color="595959"/>
            </w:tcBorders>
            <w:shd w:val="clear" w:color="auto" w:fill="EAEAEA"/>
            <w:tcMar>
              <w:top w:w="0" w:type="dxa"/>
              <w:left w:w="108" w:type="dxa"/>
              <w:bottom w:w="0" w:type="dxa"/>
              <w:right w:w="108" w:type="dxa"/>
            </w:tcMar>
            <w:vAlign w:val="center"/>
            <w:hideMark/>
          </w:tcPr>
          <w:p w:rsidR="00D206BD" w:rsidRPr="00646326" w:rsidRDefault="00D206BD">
            <w:pPr>
              <w:jc w:val="center"/>
              <w:rPr>
                <w:rFonts w:cstheme="minorHAnsi"/>
                <w:sz w:val="24"/>
                <w:szCs w:val="24"/>
                <w:lang w:val="en-US"/>
              </w:rPr>
            </w:pPr>
            <w:r w:rsidRPr="00646326">
              <w:rPr>
                <w:rFonts w:cstheme="minorHAnsi"/>
                <w:color w:val="000000"/>
                <w:sz w:val="24"/>
                <w:szCs w:val="24"/>
                <w:lang w:val="en-US"/>
              </w:rPr>
              <w:t>489</w:t>
            </w:r>
            <w:r w:rsidR="003417E0">
              <w:rPr>
                <w:rFonts w:cstheme="minorHAnsi"/>
                <w:color w:val="000000"/>
                <w:sz w:val="24"/>
                <w:szCs w:val="24"/>
              </w:rPr>
              <w:t xml:space="preserve"> </w:t>
            </w:r>
            <w:bookmarkStart w:id="0" w:name="_GoBack"/>
            <w:bookmarkEnd w:id="0"/>
            <w:r w:rsidRPr="00646326">
              <w:rPr>
                <w:rFonts w:cstheme="minorHAnsi"/>
                <w:color w:val="000000"/>
                <w:sz w:val="24"/>
                <w:szCs w:val="24"/>
              </w:rPr>
              <w:t>/ 5</w:t>
            </w:r>
            <w:r w:rsidRPr="00646326">
              <w:rPr>
                <w:rFonts w:cstheme="minorHAnsi"/>
                <w:color w:val="000000"/>
                <w:sz w:val="24"/>
                <w:szCs w:val="24"/>
                <w:lang w:val="en-US"/>
              </w:rPr>
              <w:t>4</w:t>
            </w:r>
            <w:r w:rsidRPr="00646326">
              <w:rPr>
                <w:rFonts w:cstheme="minorHAnsi"/>
                <w:color w:val="000000"/>
                <w:sz w:val="24"/>
                <w:szCs w:val="24"/>
              </w:rPr>
              <w:t>9</w:t>
            </w:r>
          </w:p>
        </w:tc>
        <w:tc>
          <w:tcPr>
            <w:tcW w:w="706" w:type="pct"/>
            <w:tcBorders>
              <w:top w:val="nil"/>
              <w:left w:val="nil"/>
              <w:bottom w:val="single" w:sz="8" w:space="0" w:color="595959"/>
              <w:right w:val="single" w:sz="8" w:space="0" w:color="595959"/>
            </w:tcBorders>
            <w:shd w:val="clear" w:color="auto" w:fill="EAEAEA"/>
            <w:tcMar>
              <w:top w:w="0" w:type="dxa"/>
              <w:left w:w="108" w:type="dxa"/>
              <w:bottom w:w="0" w:type="dxa"/>
              <w:right w:w="108" w:type="dxa"/>
            </w:tcMar>
            <w:vAlign w:val="center"/>
            <w:hideMark/>
          </w:tcPr>
          <w:p w:rsidR="00D206BD" w:rsidRPr="00646326" w:rsidRDefault="00D206BD">
            <w:pPr>
              <w:jc w:val="center"/>
              <w:rPr>
                <w:rFonts w:cstheme="minorHAnsi"/>
                <w:sz w:val="24"/>
                <w:szCs w:val="24"/>
                <w:lang w:val="en-US"/>
              </w:rPr>
            </w:pPr>
            <w:r w:rsidRPr="00646326">
              <w:rPr>
                <w:rFonts w:cstheme="minorHAnsi"/>
                <w:color w:val="000000"/>
                <w:sz w:val="24"/>
                <w:szCs w:val="24"/>
              </w:rPr>
              <w:t>3</w:t>
            </w:r>
            <w:r w:rsidRPr="00646326">
              <w:rPr>
                <w:rFonts w:cstheme="minorHAnsi"/>
                <w:color w:val="000000"/>
                <w:sz w:val="24"/>
                <w:szCs w:val="24"/>
                <w:lang w:val="en-US"/>
              </w:rPr>
              <w:t>7</w:t>
            </w:r>
            <w:r w:rsidRPr="00646326">
              <w:rPr>
                <w:rFonts w:cstheme="minorHAnsi"/>
                <w:color w:val="000000"/>
                <w:sz w:val="24"/>
                <w:szCs w:val="24"/>
              </w:rPr>
              <w:t xml:space="preserve">9 </w:t>
            </w:r>
            <w:r w:rsidRPr="00646326">
              <w:rPr>
                <w:rFonts w:cstheme="minorHAnsi"/>
                <w:color w:val="000000"/>
                <w:sz w:val="24"/>
                <w:szCs w:val="24"/>
                <w:lang w:val="en-US"/>
              </w:rPr>
              <w:t xml:space="preserve">/ </w:t>
            </w:r>
            <w:r w:rsidRPr="00646326">
              <w:rPr>
                <w:rFonts w:cstheme="minorHAnsi"/>
                <w:color w:val="000000"/>
                <w:sz w:val="24"/>
                <w:szCs w:val="24"/>
              </w:rPr>
              <w:t>3</w:t>
            </w:r>
            <w:r w:rsidRPr="00646326">
              <w:rPr>
                <w:rFonts w:cstheme="minorHAnsi"/>
                <w:color w:val="000000"/>
                <w:sz w:val="24"/>
                <w:szCs w:val="24"/>
                <w:lang w:val="en-US"/>
              </w:rPr>
              <w:t>99</w:t>
            </w:r>
          </w:p>
        </w:tc>
        <w:tc>
          <w:tcPr>
            <w:tcW w:w="1060" w:type="pct"/>
            <w:tcBorders>
              <w:top w:val="nil"/>
              <w:left w:val="nil"/>
              <w:bottom w:val="single" w:sz="8" w:space="0" w:color="595959"/>
              <w:right w:val="single" w:sz="8" w:space="0" w:color="595959"/>
            </w:tcBorders>
            <w:shd w:val="clear" w:color="auto" w:fill="EAEAEA"/>
            <w:tcMar>
              <w:top w:w="0" w:type="dxa"/>
              <w:left w:w="108" w:type="dxa"/>
              <w:bottom w:w="0" w:type="dxa"/>
              <w:right w:w="108" w:type="dxa"/>
            </w:tcMar>
            <w:vAlign w:val="center"/>
            <w:hideMark/>
          </w:tcPr>
          <w:p w:rsidR="00D206BD" w:rsidRPr="00646326" w:rsidRDefault="00D206BD">
            <w:pPr>
              <w:jc w:val="center"/>
              <w:rPr>
                <w:rFonts w:cstheme="minorHAnsi"/>
                <w:sz w:val="24"/>
                <w:szCs w:val="24"/>
                <w:lang w:val="en-US"/>
              </w:rPr>
            </w:pPr>
            <w:r w:rsidRPr="00646326">
              <w:rPr>
                <w:rFonts w:cstheme="minorHAnsi"/>
                <w:color w:val="000000"/>
                <w:sz w:val="24"/>
                <w:szCs w:val="24"/>
              </w:rPr>
              <w:t>6</w:t>
            </w:r>
            <w:r w:rsidRPr="00646326">
              <w:rPr>
                <w:rFonts w:cstheme="minorHAnsi"/>
                <w:color w:val="000000"/>
                <w:sz w:val="24"/>
                <w:szCs w:val="24"/>
                <w:lang w:val="en-US"/>
              </w:rPr>
              <w:t>35</w:t>
            </w:r>
            <w:r w:rsidRPr="00646326">
              <w:rPr>
                <w:rFonts w:cstheme="minorHAnsi"/>
                <w:color w:val="000000"/>
                <w:sz w:val="24"/>
                <w:szCs w:val="24"/>
              </w:rPr>
              <w:t xml:space="preserve"> / </w:t>
            </w:r>
            <w:r w:rsidRPr="00646326">
              <w:rPr>
                <w:rFonts w:cstheme="minorHAnsi"/>
                <w:color w:val="000000"/>
                <w:sz w:val="24"/>
                <w:szCs w:val="24"/>
                <w:lang w:val="en-US"/>
              </w:rPr>
              <w:t>689</w:t>
            </w:r>
          </w:p>
        </w:tc>
        <w:tc>
          <w:tcPr>
            <w:tcW w:w="941" w:type="pct"/>
            <w:vMerge/>
            <w:tcBorders>
              <w:top w:val="nil"/>
              <w:left w:val="nil"/>
              <w:bottom w:val="single" w:sz="8" w:space="0" w:color="595959"/>
              <w:right w:val="single" w:sz="8" w:space="0" w:color="595959"/>
            </w:tcBorders>
            <w:vAlign w:val="center"/>
            <w:hideMark/>
          </w:tcPr>
          <w:p w:rsidR="00D206BD" w:rsidRDefault="00D206BD">
            <w:pPr>
              <w:rPr>
                <w:rFonts w:ascii="Century Gothic" w:hAnsi="Century Gothic" w:cs="Calibri"/>
                <w:sz w:val="20"/>
                <w:szCs w:val="20"/>
              </w:rPr>
            </w:pPr>
          </w:p>
        </w:tc>
      </w:tr>
      <w:tr w:rsidR="00225D94" w:rsidTr="00646326">
        <w:trPr>
          <w:trHeight w:hRule="exact" w:val="1573"/>
          <w:jc w:val="center"/>
        </w:trPr>
        <w:tc>
          <w:tcPr>
            <w:tcW w:w="497" w:type="pct"/>
            <w:vMerge/>
            <w:tcBorders>
              <w:top w:val="nil"/>
              <w:left w:val="single" w:sz="8" w:space="0" w:color="595959"/>
              <w:bottom w:val="single" w:sz="8" w:space="0" w:color="595959"/>
              <w:right w:val="single" w:sz="8" w:space="0" w:color="595959"/>
            </w:tcBorders>
            <w:vAlign w:val="center"/>
            <w:hideMark/>
          </w:tcPr>
          <w:p w:rsidR="00D206BD" w:rsidRPr="00646326" w:rsidRDefault="00D206BD">
            <w:pPr>
              <w:rPr>
                <w:rFonts w:cstheme="minorHAnsi"/>
                <w:color w:val="FFFFFF"/>
                <w:sz w:val="24"/>
                <w:szCs w:val="24"/>
              </w:rPr>
            </w:pPr>
          </w:p>
        </w:tc>
        <w:tc>
          <w:tcPr>
            <w:tcW w:w="384" w:type="pct"/>
            <w:vMerge/>
            <w:tcBorders>
              <w:top w:val="nil"/>
              <w:left w:val="nil"/>
              <w:bottom w:val="single" w:sz="8" w:space="0" w:color="595959"/>
              <w:right w:val="single" w:sz="8" w:space="0" w:color="595959"/>
            </w:tcBorders>
            <w:vAlign w:val="center"/>
            <w:hideMark/>
          </w:tcPr>
          <w:p w:rsidR="00D206BD" w:rsidRPr="00646326" w:rsidRDefault="00D206BD">
            <w:pPr>
              <w:rPr>
                <w:rFonts w:cstheme="minorHAnsi"/>
                <w:sz w:val="24"/>
                <w:szCs w:val="24"/>
              </w:rPr>
            </w:pPr>
          </w:p>
        </w:tc>
        <w:tc>
          <w:tcPr>
            <w:tcW w:w="646" w:type="pct"/>
            <w:tcBorders>
              <w:top w:val="nil"/>
              <w:left w:val="nil"/>
              <w:bottom w:val="single" w:sz="8" w:space="0" w:color="595959"/>
              <w:right w:val="single" w:sz="8" w:space="0" w:color="595959"/>
            </w:tcBorders>
            <w:shd w:val="clear" w:color="auto" w:fill="D9D9D9"/>
            <w:tcMar>
              <w:top w:w="0" w:type="dxa"/>
              <w:left w:w="108" w:type="dxa"/>
              <w:bottom w:w="0" w:type="dxa"/>
              <w:right w:w="108" w:type="dxa"/>
            </w:tcMar>
            <w:vAlign w:val="center"/>
            <w:hideMark/>
          </w:tcPr>
          <w:p w:rsidR="00D206BD" w:rsidRPr="00646326" w:rsidRDefault="00D206BD">
            <w:pPr>
              <w:jc w:val="center"/>
              <w:rPr>
                <w:rFonts w:cstheme="minorHAnsi"/>
                <w:sz w:val="24"/>
                <w:szCs w:val="24"/>
                <w:lang w:val="en-US"/>
              </w:rPr>
            </w:pPr>
            <w:r w:rsidRPr="00646326">
              <w:rPr>
                <w:rFonts w:cstheme="minorHAnsi"/>
                <w:color w:val="000000"/>
                <w:sz w:val="24"/>
                <w:szCs w:val="24"/>
                <w:lang w:val="en-US"/>
              </w:rPr>
              <w:t>Radisson Blu 5*</w:t>
            </w:r>
          </w:p>
          <w:p w:rsidR="00D206BD" w:rsidRPr="00646326" w:rsidRDefault="00D206BD">
            <w:pPr>
              <w:jc w:val="center"/>
              <w:rPr>
                <w:rFonts w:cstheme="minorHAnsi"/>
                <w:sz w:val="24"/>
                <w:szCs w:val="24"/>
                <w:lang w:val="en-US"/>
              </w:rPr>
            </w:pPr>
            <w:proofErr w:type="spellStart"/>
            <w:proofErr w:type="gramStart"/>
            <w:r w:rsidRPr="00646326">
              <w:rPr>
                <w:rFonts w:cstheme="minorHAnsi"/>
                <w:color w:val="000000"/>
                <w:sz w:val="24"/>
                <w:szCs w:val="24"/>
                <w:lang w:val="en-US"/>
              </w:rPr>
              <w:t>St.Juliens</w:t>
            </w:r>
            <w:proofErr w:type="spellEnd"/>
            <w:proofErr w:type="gramEnd"/>
          </w:p>
        </w:tc>
        <w:tc>
          <w:tcPr>
            <w:tcW w:w="765" w:type="pct"/>
            <w:tcBorders>
              <w:top w:val="nil"/>
              <w:left w:val="nil"/>
              <w:bottom w:val="single" w:sz="8" w:space="0" w:color="595959"/>
              <w:right w:val="single" w:sz="8" w:space="0" w:color="595959"/>
            </w:tcBorders>
            <w:shd w:val="clear" w:color="auto" w:fill="D9D9D9"/>
            <w:tcMar>
              <w:top w:w="0" w:type="dxa"/>
              <w:left w:w="108" w:type="dxa"/>
              <w:bottom w:w="0" w:type="dxa"/>
              <w:right w:w="108" w:type="dxa"/>
            </w:tcMar>
            <w:vAlign w:val="center"/>
            <w:hideMark/>
          </w:tcPr>
          <w:p w:rsidR="00D206BD" w:rsidRPr="00646326" w:rsidRDefault="00D206BD">
            <w:pPr>
              <w:jc w:val="center"/>
              <w:rPr>
                <w:rFonts w:cstheme="minorHAnsi"/>
                <w:sz w:val="24"/>
                <w:szCs w:val="24"/>
              </w:rPr>
            </w:pPr>
            <w:r w:rsidRPr="00646326">
              <w:rPr>
                <w:rFonts w:cstheme="minorHAnsi"/>
                <w:color w:val="000000"/>
                <w:sz w:val="24"/>
                <w:szCs w:val="24"/>
              </w:rPr>
              <w:t>5</w:t>
            </w:r>
            <w:r w:rsidRPr="00646326">
              <w:rPr>
                <w:rFonts w:cstheme="minorHAnsi"/>
                <w:color w:val="000000"/>
                <w:sz w:val="24"/>
                <w:szCs w:val="24"/>
                <w:lang w:val="en-US"/>
              </w:rPr>
              <w:t>6</w:t>
            </w:r>
            <w:r w:rsidRPr="00646326">
              <w:rPr>
                <w:rFonts w:cstheme="minorHAnsi"/>
                <w:color w:val="000000"/>
                <w:sz w:val="24"/>
                <w:szCs w:val="24"/>
              </w:rPr>
              <w:t>9 / 595</w:t>
            </w:r>
          </w:p>
        </w:tc>
        <w:tc>
          <w:tcPr>
            <w:tcW w:w="706" w:type="pct"/>
            <w:tcBorders>
              <w:top w:val="nil"/>
              <w:left w:val="nil"/>
              <w:bottom w:val="single" w:sz="8" w:space="0" w:color="595959"/>
              <w:right w:val="single" w:sz="8" w:space="0" w:color="595959"/>
            </w:tcBorders>
            <w:shd w:val="clear" w:color="auto" w:fill="D9D9D9"/>
            <w:tcMar>
              <w:top w:w="0" w:type="dxa"/>
              <w:left w:w="108" w:type="dxa"/>
              <w:bottom w:w="0" w:type="dxa"/>
              <w:right w:w="108" w:type="dxa"/>
            </w:tcMar>
            <w:vAlign w:val="center"/>
            <w:hideMark/>
          </w:tcPr>
          <w:p w:rsidR="00D206BD" w:rsidRPr="00646326" w:rsidRDefault="00D206BD">
            <w:pPr>
              <w:jc w:val="center"/>
              <w:rPr>
                <w:rFonts w:cstheme="minorHAnsi"/>
                <w:sz w:val="24"/>
                <w:szCs w:val="24"/>
                <w:lang w:val="en-US"/>
              </w:rPr>
            </w:pPr>
            <w:r w:rsidRPr="00646326">
              <w:rPr>
                <w:rFonts w:cstheme="minorHAnsi"/>
                <w:color w:val="000000"/>
                <w:sz w:val="24"/>
                <w:szCs w:val="24"/>
                <w:lang w:val="en-US"/>
              </w:rPr>
              <w:t>40</w:t>
            </w:r>
            <w:r w:rsidRPr="00646326">
              <w:rPr>
                <w:rFonts w:cstheme="minorHAnsi"/>
                <w:color w:val="000000"/>
                <w:sz w:val="24"/>
                <w:szCs w:val="24"/>
              </w:rPr>
              <w:t>9</w:t>
            </w:r>
            <w:r w:rsidRPr="00646326">
              <w:rPr>
                <w:rFonts w:cstheme="minorHAnsi"/>
                <w:color w:val="000000"/>
                <w:sz w:val="24"/>
                <w:szCs w:val="24"/>
                <w:lang w:val="en-US"/>
              </w:rPr>
              <w:t xml:space="preserve"> / 43</w:t>
            </w:r>
            <w:r w:rsidRPr="00646326">
              <w:rPr>
                <w:rFonts w:cstheme="minorHAnsi"/>
                <w:color w:val="000000"/>
                <w:sz w:val="24"/>
                <w:szCs w:val="24"/>
              </w:rPr>
              <w:t>9</w:t>
            </w:r>
          </w:p>
        </w:tc>
        <w:tc>
          <w:tcPr>
            <w:tcW w:w="1060" w:type="pct"/>
            <w:tcBorders>
              <w:top w:val="nil"/>
              <w:left w:val="nil"/>
              <w:bottom w:val="single" w:sz="8" w:space="0" w:color="595959"/>
              <w:right w:val="single" w:sz="8" w:space="0" w:color="595959"/>
            </w:tcBorders>
            <w:shd w:val="clear" w:color="auto" w:fill="D9D9D9"/>
            <w:tcMar>
              <w:top w:w="0" w:type="dxa"/>
              <w:left w:w="108" w:type="dxa"/>
              <w:bottom w:w="0" w:type="dxa"/>
              <w:right w:w="108" w:type="dxa"/>
            </w:tcMar>
            <w:vAlign w:val="center"/>
            <w:hideMark/>
          </w:tcPr>
          <w:p w:rsidR="00D206BD" w:rsidRPr="00646326" w:rsidRDefault="00D206BD">
            <w:pPr>
              <w:jc w:val="center"/>
              <w:rPr>
                <w:rFonts w:cstheme="minorHAnsi"/>
                <w:sz w:val="24"/>
                <w:szCs w:val="24"/>
              </w:rPr>
            </w:pPr>
            <w:r w:rsidRPr="00646326">
              <w:rPr>
                <w:rFonts w:cstheme="minorHAnsi"/>
                <w:color w:val="000000"/>
                <w:sz w:val="24"/>
                <w:szCs w:val="24"/>
                <w:lang w:val="en-US"/>
              </w:rPr>
              <w:t xml:space="preserve">809 </w:t>
            </w:r>
            <w:r w:rsidRPr="00646326">
              <w:rPr>
                <w:rFonts w:cstheme="minorHAnsi"/>
                <w:color w:val="000000"/>
                <w:sz w:val="24"/>
                <w:szCs w:val="24"/>
              </w:rPr>
              <w:t xml:space="preserve">/ </w:t>
            </w:r>
            <w:r w:rsidRPr="00646326">
              <w:rPr>
                <w:rFonts w:cstheme="minorHAnsi"/>
                <w:color w:val="000000"/>
                <w:sz w:val="24"/>
                <w:szCs w:val="24"/>
                <w:lang w:val="en-US"/>
              </w:rPr>
              <w:t>859</w:t>
            </w:r>
          </w:p>
        </w:tc>
        <w:tc>
          <w:tcPr>
            <w:tcW w:w="941" w:type="pct"/>
            <w:vMerge/>
            <w:tcBorders>
              <w:top w:val="nil"/>
              <w:left w:val="nil"/>
              <w:bottom w:val="single" w:sz="8" w:space="0" w:color="595959"/>
              <w:right w:val="single" w:sz="8" w:space="0" w:color="595959"/>
            </w:tcBorders>
            <w:vAlign w:val="center"/>
            <w:hideMark/>
          </w:tcPr>
          <w:p w:rsidR="00D206BD" w:rsidRDefault="00D206BD">
            <w:pPr>
              <w:rPr>
                <w:rFonts w:ascii="Century Gothic" w:hAnsi="Century Gothic" w:cs="Calibri"/>
                <w:sz w:val="20"/>
                <w:szCs w:val="20"/>
              </w:rPr>
            </w:pPr>
          </w:p>
        </w:tc>
      </w:tr>
    </w:tbl>
    <w:p w:rsidR="00D206BD" w:rsidRDefault="00D206BD" w:rsidP="00D206BD">
      <w:pPr>
        <w:jc w:val="both"/>
        <w:rPr>
          <w:rFonts w:ascii="Calibri" w:hAnsi="Calibri" w:cs="Calibri"/>
        </w:rPr>
      </w:pPr>
    </w:p>
    <w:p w:rsidR="00D206BD" w:rsidRPr="00646326" w:rsidRDefault="00D206BD" w:rsidP="00646326">
      <w:pPr>
        <w:spacing w:line="360" w:lineRule="auto"/>
        <w:jc w:val="both"/>
        <w:rPr>
          <w:rFonts w:cstheme="minorHAnsi"/>
          <w:b/>
          <w:sz w:val="24"/>
          <w:szCs w:val="24"/>
        </w:rPr>
      </w:pPr>
      <w:r w:rsidRPr="00646326">
        <w:rPr>
          <w:rFonts w:cstheme="minorHAnsi"/>
          <w:b/>
          <w:sz w:val="24"/>
          <w:szCs w:val="24"/>
        </w:rPr>
        <w:t>Περιλαμβάνονται:</w:t>
      </w:r>
    </w:p>
    <w:p w:rsidR="00786A58" w:rsidRPr="00646326" w:rsidRDefault="00D206BD" w:rsidP="00646326">
      <w:pPr>
        <w:numPr>
          <w:ilvl w:val="0"/>
          <w:numId w:val="2"/>
        </w:numPr>
        <w:spacing w:line="360" w:lineRule="auto"/>
        <w:jc w:val="both"/>
        <w:rPr>
          <w:rFonts w:cstheme="minorHAnsi"/>
          <w:sz w:val="24"/>
          <w:szCs w:val="24"/>
        </w:rPr>
      </w:pPr>
      <w:r w:rsidRPr="00646326">
        <w:rPr>
          <w:rFonts w:cstheme="minorHAnsi"/>
          <w:sz w:val="24"/>
          <w:szCs w:val="24"/>
        </w:rPr>
        <w:t xml:space="preserve">Περιλαμβάνεται μία χειραποσκευή 10 κιλών διαστάσεων 55*40*20 </w:t>
      </w:r>
      <w:r w:rsidR="00225D94" w:rsidRPr="00646326">
        <w:rPr>
          <w:rFonts w:cstheme="minorHAnsi"/>
          <w:sz w:val="24"/>
          <w:szCs w:val="24"/>
        </w:rPr>
        <w:t xml:space="preserve">                      </w:t>
      </w:r>
      <w:r w:rsidRPr="00646326">
        <w:rPr>
          <w:rFonts w:cstheme="minorHAnsi"/>
          <w:sz w:val="24"/>
          <w:szCs w:val="24"/>
        </w:rPr>
        <w:t xml:space="preserve">&amp; αποσκευή 23 κιλών ανά άτομο εξασφαλισμένη </w:t>
      </w:r>
      <w:proofErr w:type="spellStart"/>
      <w:r w:rsidRPr="00646326">
        <w:rPr>
          <w:rFonts w:cstheme="minorHAnsi"/>
          <w:sz w:val="24"/>
          <w:szCs w:val="24"/>
        </w:rPr>
        <w:t>προκάθιση</w:t>
      </w:r>
      <w:proofErr w:type="spellEnd"/>
    </w:p>
    <w:p w:rsidR="00D206BD" w:rsidRPr="00646326" w:rsidRDefault="00D206BD" w:rsidP="00646326">
      <w:pPr>
        <w:numPr>
          <w:ilvl w:val="0"/>
          <w:numId w:val="2"/>
        </w:numPr>
        <w:spacing w:line="360" w:lineRule="auto"/>
        <w:jc w:val="both"/>
        <w:rPr>
          <w:rFonts w:cstheme="minorHAnsi"/>
          <w:sz w:val="24"/>
          <w:szCs w:val="24"/>
        </w:rPr>
      </w:pPr>
      <w:r w:rsidRPr="00646326">
        <w:rPr>
          <w:rFonts w:cstheme="minorHAnsi"/>
          <w:sz w:val="24"/>
          <w:szCs w:val="24"/>
        </w:rPr>
        <w:lastRenderedPageBreak/>
        <w:t>Περιηγήσεις σύμφωνα με το πρόγραμμα &amp; πρωινό καθημερινά.</w:t>
      </w:r>
    </w:p>
    <w:p w:rsidR="00D206BD" w:rsidRPr="00646326" w:rsidRDefault="00D206BD" w:rsidP="00646326">
      <w:pPr>
        <w:spacing w:line="360" w:lineRule="auto"/>
        <w:jc w:val="both"/>
        <w:rPr>
          <w:rFonts w:cstheme="minorHAnsi"/>
          <w:b/>
          <w:sz w:val="24"/>
          <w:szCs w:val="24"/>
        </w:rPr>
      </w:pPr>
      <w:r w:rsidRPr="00646326">
        <w:rPr>
          <w:rFonts w:cstheme="minorHAnsi"/>
          <w:sz w:val="24"/>
          <w:szCs w:val="24"/>
        </w:rPr>
        <w:br/>
      </w:r>
      <w:r w:rsidRPr="00646326">
        <w:rPr>
          <w:rFonts w:cstheme="minorHAnsi"/>
          <w:b/>
          <w:sz w:val="24"/>
          <w:szCs w:val="24"/>
        </w:rPr>
        <w:t>Δεν Περιλαμβάνονται:</w:t>
      </w:r>
    </w:p>
    <w:p w:rsidR="00D206BD" w:rsidRPr="00646326" w:rsidRDefault="00D206BD" w:rsidP="00646326">
      <w:pPr>
        <w:numPr>
          <w:ilvl w:val="0"/>
          <w:numId w:val="3"/>
        </w:numPr>
        <w:spacing w:line="360" w:lineRule="auto"/>
        <w:jc w:val="both"/>
        <w:rPr>
          <w:rFonts w:cstheme="minorHAnsi"/>
          <w:sz w:val="24"/>
          <w:szCs w:val="24"/>
        </w:rPr>
      </w:pPr>
      <w:r w:rsidRPr="00646326">
        <w:rPr>
          <w:rFonts w:cstheme="minorHAnsi"/>
          <w:sz w:val="24"/>
          <w:szCs w:val="24"/>
        </w:rPr>
        <w:t>Σύνολο φόρων 145€ κατ’ άτομο</w:t>
      </w:r>
    </w:p>
    <w:p w:rsidR="00D206BD" w:rsidRPr="00646326" w:rsidRDefault="00D206BD" w:rsidP="00646326">
      <w:pPr>
        <w:numPr>
          <w:ilvl w:val="0"/>
          <w:numId w:val="3"/>
        </w:numPr>
        <w:spacing w:line="360" w:lineRule="auto"/>
        <w:jc w:val="both"/>
        <w:rPr>
          <w:rFonts w:cstheme="minorHAnsi"/>
          <w:sz w:val="24"/>
          <w:szCs w:val="24"/>
        </w:rPr>
      </w:pPr>
      <w:r w:rsidRPr="00646326">
        <w:rPr>
          <w:rFonts w:cstheme="minorHAnsi"/>
          <w:sz w:val="24"/>
          <w:szCs w:val="24"/>
        </w:rPr>
        <w:t>Είσοδοι σε µουσεία &amp; θεάματα και οτιδήποτε προαιρετικό ή προτεινόμενο.</w:t>
      </w:r>
    </w:p>
    <w:p w:rsidR="00D206BD" w:rsidRPr="00646326" w:rsidRDefault="00D206BD" w:rsidP="00646326">
      <w:pPr>
        <w:numPr>
          <w:ilvl w:val="0"/>
          <w:numId w:val="3"/>
        </w:numPr>
        <w:spacing w:line="360" w:lineRule="auto"/>
        <w:jc w:val="both"/>
        <w:rPr>
          <w:rFonts w:cstheme="minorHAnsi"/>
          <w:sz w:val="24"/>
          <w:szCs w:val="24"/>
        </w:rPr>
      </w:pPr>
      <w:r w:rsidRPr="00646326">
        <w:rPr>
          <w:rFonts w:cstheme="minorHAnsi"/>
          <w:sz w:val="24"/>
          <w:szCs w:val="24"/>
        </w:rPr>
        <w:t> Οι δημοτικοί φόροι διαμονής.</w:t>
      </w:r>
    </w:p>
    <w:p w:rsidR="00D206BD" w:rsidRPr="00646326" w:rsidRDefault="00D206BD" w:rsidP="00646326">
      <w:pPr>
        <w:numPr>
          <w:ilvl w:val="0"/>
          <w:numId w:val="3"/>
        </w:numPr>
        <w:spacing w:line="360" w:lineRule="auto"/>
        <w:jc w:val="both"/>
        <w:rPr>
          <w:rFonts w:cstheme="minorHAnsi"/>
          <w:sz w:val="24"/>
          <w:szCs w:val="24"/>
        </w:rPr>
      </w:pPr>
      <w:r w:rsidRPr="00646326">
        <w:rPr>
          <w:rFonts w:cstheme="minorHAnsi"/>
          <w:sz w:val="24"/>
          <w:szCs w:val="24"/>
        </w:rPr>
        <w:t xml:space="preserve"> Πρόγραμμα διακοπών (χωρίς πρόγραμμα ξεναγήσεων) -50€ ανά άτομο.</w:t>
      </w:r>
    </w:p>
    <w:p w:rsidR="00D206BD" w:rsidRDefault="00D206BD" w:rsidP="00D206BD">
      <w:pPr>
        <w:jc w:val="both"/>
        <w:rPr>
          <w:rFonts w:ascii="Calibri" w:hAnsi="Calibri" w:cs="Calibri"/>
        </w:rPr>
      </w:pPr>
    </w:p>
    <w:p w:rsidR="00D206BD" w:rsidRPr="00D206BD" w:rsidRDefault="00D206BD" w:rsidP="00D206BD">
      <w:pPr>
        <w:rPr>
          <w:b/>
        </w:rPr>
      </w:pPr>
    </w:p>
    <w:sectPr w:rsidR="00D206BD" w:rsidRPr="00D206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charset w:val="00"/>
    <w:family w:val="auto"/>
    <w:pitch w:val="default"/>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70401"/>
    <w:multiLevelType w:val="multilevel"/>
    <w:tmpl w:val="9424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820D24"/>
    <w:multiLevelType w:val="hybridMultilevel"/>
    <w:tmpl w:val="92A2C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FCC7BE1"/>
    <w:multiLevelType w:val="multilevel"/>
    <w:tmpl w:val="7268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BD"/>
    <w:rsid w:val="00225D94"/>
    <w:rsid w:val="003417E0"/>
    <w:rsid w:val="003A7488"/>
    <w:rsid w:val="00646326"/>
    <w:rsid w:val="00786A58"/>
    <w:rsid w:val="00D206BD"/>
    <w:rsid w:val="00E11703"/>
    <w:rsid w:val="00ED03C6"/>
    <w:rsid w:val="00F84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E9CE"/>
  <w15:chartTrackingRefBased/>
  <w15:docId w15:val="{E6912256-B81D-4A05-B5CF-D78A373F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039654">
      <w:bodyDiv w:val="1"/>
      <w:marLeft w:val="0"/>
      <w:marRight w:val="0"/>
      <w:marTop w:val="0"/>
      <w:marBottom w:val="0"/>
      <w:divBdr>
        <w:top w:val="none" w:sz="0" w:space="0" w:color="auto"/>
        <w:left w:val="none" w:sz="0" w:space="0" w:color="auto"/>
        <w:bottom w:val="none" w:sz="0" w:space="0" w:color="auto"/>
        <w:right w:val="none" w:sz="0" w:space="0" w:color="auto"/>
      </w:divBdr>
    </w:div>
    <w:div w:id="1381589800">
      <w:bodyDiv w:val="1"/>
      <w:marLeft w:val="0"/>
      <w:marRight w:val="0"/>
      <w:marTop w:val="0"/>
      <w:marBottom w:val="0"/>
      <w:divBdr>
        <w:top w:val="none" w:sz="0" w:space="0" w:color="auto"/>
        <w:left w:val="none" w:sz="0" w:space="0" w:color="auto"/>
        <w:bottom w:val="none" w:sz="0" w:space="0" w:color="auto"/>
        <w:right w:val="none" w:sz="0" w:space="0" w:color="auto"/>
      </w:divBdr>
    </w:div>
    <w:div w:id="20074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1210</Words>
  <Characters>6538</Characters>
  <Application>Microsoft Office Word</Application>
  <DocSecurity>0</DocSecurity>
  <Lines>54</Lines>
  <Paragraphs>15</Paragraphs>
  <ScaleCrop>false</ScaleCrop>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2023-08-08T12:14:00Z</dcterms:created>
  <dcterms:modified xsi:type="dcterms:W3CDTF">2023-09-08T09:47:00Z</dcterms:modified>
</cp:coreProperties>
</file>